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A162" w14:textId="77777777" w:rsidR="0051528A" w:rsidRDefault="0051528A">
      <w:r>
        <w:rPr>
          <w:noProof/>
        </w:rPr>
        <w:drawing>
          <wp:inline distT="0" distB="0" distL="0" distR="0" wp14:anchorId="66A70125" wp14:editId="2FE3CE92">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05660F5C" w14:textId="77777777" w:rsidR="0051528A" w:rsidRDefault="0051528A" w:rsidP="0051528A">
      <w:pPr>
        <w:rPr>
          <w:vanish/>
        </w:rPr>
      </w:pPr>
    </w:p>
    <w:p w14:paraId="3767FF55" w14:textId="77777777" w:rsidR="00B342A4" w:rsidRDefault="00B342A4" w:rsidP="0051528A">
      <w:pPr>
        <w:rPr>
          <w:vanish/>
        </w:rPr>
      </w:pPr>
    </w:p>
    <w:p w14:paraId="2BBB4196" w14:textId="77777777" w:rsidR="00B342A4" w:rsidRDefault="00B342A4" w:rsidP="0051528A">
      <w:pPr>
        <w:rPr>
          <w:vanish/>
        </w:rPr>
      </w:pPr>
    </w:p>
    <w:p w14:paraId="49CFEBF0" w14:textId="77777777" w:rsidR="00B342A4" w:rsidRDefault="00B342A4" w:rsidP="0051528A">
      <w:pPr>
        <w:rPr>
          <w:vanish/>
        </w:rPr>
      </w:pPr>
    </w:p>
    <w:p w14:paraId="489B24DD" w14:textId="77777777" w:rsidR="00B342A4" w:rsidRDefault="00B342A4" w:rsidP="0051528A">
      <w:pPr>
        <w:rPr>
          <w:vanish/>
        </w:rPr>
      </w:pPr>
    </w:p>
    <w:p w14:paraId="02E2017D" w14:textId="77777777" w:rsidR="00B342A4" w:rsidRDefault="00B342A4" w:rsidP="0051528A">
      <w:pPr>
        <w:rPr>
          <w:vanish/>
        </w:rPr>
      </w:pPr>
    </w:p>
    <w:p w14:paraId="335FCBAA" w14:textId="77777777" w:rsidR="00B342A4" w:rsidRDefault="00B342A4" w:rsidP="0051528A">
      <w:pPr>
        <w:rPr>
          <w:vanish/>
        </w:rPr>
      </w:pPr>
    </w:p>
    <w:p w14:paraId="7D14F586" w14:textId="77777777" w:rsidR="00B342A4" w:rsidRDefault="00B342A4" w:rsidP="0051528A">
      <w:pPr>
        <w:rPr>
          <w:vanish/>
        </w:rPr>
      </w:pPr>
    </w:p>
    <w:p w14:paraId="281C1270" w14:textId="77777777" w:rsidR="00B342A4" w:rsidRDefault="00B342A4" w:rsidP="0051528A">
      <w:pPr>
        <w:rPr>
          <w:vanish/>
        </w:rPr>
      </w:pPr>
    </w:p>
    <w:p w14:paraId="57FC16CC" w14:textId="77777777" w:rsidR="00B342A4" w:rsidRDefault="00B342A4" w:rsidP="0051528A">
      <w:pPr>
        <w:rPr>
          <w:vanish/>
        </w:rPr>
      </w:pPr>
    </w:p>
    <w:p w14:paraId="7D036E37" w14:textId="15857A93" w:rsidR="00B342A4" w:rsidRDefault="00B342A4" w:rsidP="00B342A4">
      <w:pPr>
        <w:jc w:val="center"/>
        <w:rPr>
          <w:b/>
          <w:sz w:val="32"/>
          <w:szCs w:val="32"/>
        </w:rPr>
      </w:pPr>
      <w:r w:rsidRPr="00B342A4">
        <w:rPr>
          <w:b/>
          <w:sz w:val="32"/>
          <w:szCs w:val="32"/>
        </w:rPr>
        <w:t>Ver</w:t>
      </w:r>
      <w:r w:rsidR="002061EF">
        <w:rPr>
          <w:b/>
          <w:sz w:val="32"/>
          <w:szCs w:val="32"/>
        </w:rPr>
        <w:t>braucherschlichtung</w:t>
      </w:r>
    </w:p>
    <w:p w14:paraId="7BBB0F12" w14:textId="3292AB19" w:rsidR="00C76EE9" w:rsidRPr="00B342A4" w:rsidRDefault="00C76EE9" w:rsidP="00B342A4">
      <w:pPr>
        <w:jc w:val="center"/>
        <w:rPr>
          <w:b/>
          <w:sz w:val="32"/>
          <w:szCs w:val="32"/>
        </w:rPr>
      </w:pPr>
      <w:r>
        <w:rPr>
          <w:b/>
          <w:sz w:val="32"/>
          <w:szCs w:val="32"/>
        </w:rPr>
        <w:t>(AGB-Klausel)</w:t>
      </w:r>
    </w:p>
    <w:p w14:paraId="5BB5B782" w14:textId="77777777" w:rsidR="00B342A4" w:rsidRPr="00B342A4" w:rsidRDefault="00B342A4" w:rsidP="00B342A4">
      <w:pPr>
        <w:jc w:val="center"/>
        <w:rPr>
          <w:b/>
          <w:vanish/>
          <w:sz w:val="32"/>
          <w:szCs w:val="32"/>
        </w:rPr>
      </w:pPr>
    </w:p>
    <w:p w14:paraId="654DE0C6" w14:textId="77777777" w:rsidR="00B342A4" w:rsidRPr="00B342A4" w:rsidRDefault="00B342A4" w:rsidP="00B342A4">
      <w:pPr>
        <w:jc w:val="center"/>
        <w:rPr>
          <w:b/>
          <w:vanish/>
          <w:sz w:val="32"/>
          <w:szCs w:val="32"/>
        </w:rPr>
      </w:pPr>
    </w:p>
    <w:p w14:paraId="77B4F101" w14:textId="77777777" w:rsidR="00B342A4" w:rsidRPr="00B342A4" w:rsidRDefault="00B342A4" w:rsidP="00B342A4">
      <w:pPr>
        <w:jc w:val="center"/>
        <w:rPr>
          <w:b/>
          <w:vanish/>
          <w:sz w:val="32"/>
          <w:szCs w:val="32"/>
        </w:rPr>
      </w:pPr>
    </w:p>
    <w:p w14:paraId="738EB4D6" w14:textId="77777777" w:rsidR="00B342A4" w:rsidRPr="00B342A4" w:rsidRDefault="00B342A4" w:rsidP="00B342A4">
      <w:pPr>
        <w:jc w:val="center"/>
        <w:rPr>
          <w:b/>
          <w:vanish/>
          <w:sz w:val="32"/>
          <w:szCs w:val="32"/>
        </w:rPr>
      </w:pPr>
    </w:p>
    <w:p w14:paraId="44BC7126" w14:textId="77777777" w:rsidR="00B342A4" w:rsidRPr="00B342A4" w:rsidRDefault="00B342A4" w:rsidP="00B342A4">
      <w:pPr>
        <w:jc w:val="center"/>
        <w:rPr>
          <w:b/>
          <w:vanish/>
          <w:sz w:val="32"/>
          <w:szCs w:val="32"/>
        </w:rPr>
      </w:pPr>
    </w:p>
    <w:p w14:paraId="0C4D9EF1" w14:textId="77777777" w:rsidR="00B342A4" w:rsidRPr="00B342A4" w:rsidRDefault="00B342A4" w:rsidP="00B342A4">
      <w:pPr>
        <w:jc w:val="center"/>
        <w:rPr>
          <w:b/>
          <w:vanish/>
          <w:sz w:val="32"/>
          <w:szCs w:val="32"/>
        </w:rPr>
      </w:pPr>
    </w:p>
    <w:p w14:paraId="18D738C1" w14:textId="77777777" w:rsidR="00B342A4" w:rsidRPr="00B342A4" w:rsidRDefault="00B342A4" w:rsidP="00B342A4">
      <w:pPr>
        <w:jc w:val="center"/>
        <w:rPr>
          <w:b/>
          <w:vanish/>
          <w:sz w:val="32"/>
          <w:szCs w:val="32"/>
        </w:rPr>
      </w:pPr>
    </w:p>
    <w:p w14:paraId="13A8F63E" w14:textId="77777777" w:rsidR="00B342A4" w:rsidRPr="00B342A4" w:rsidRDefault="00B342A4" w:rsidP="00B342A4">
      <w:pPr>
        <w:jc w:val="center"/>
        <w:rPr>
          <w:b/>
          <w:vanish/>
          <w:sz w:val="32"/>
          <w:szCs w:val="32"/>
        </w:rPr>
      </w:pPr>
    </w:p>
    <w:p w14:paraId="53FB6FDB" w14:textId="77777777" w:rsidR="00B342A4" w:rsidRPr="00B342A4" w:rsidRDefault="00B342A4" w:rsidP="00B342A4">
      <w:pPr>
        <w:jc w:val="center"/>
        <w:rPr>
          <w:b/>
          <w:vanish/>
          <w:sz w:val="32"/>
          <w:szCs w:val="32"/>
        </w:rPr>
      </w:pPr>
    </w:p>
    <w:p w14:paraId="6FFEFB66" w14:textId="77777777" w:rsidR="00B342A4" w:rsidRPr="00B342A4" w:rsidRDefault="00B342A4" w:rsidP="00B342A4">
      <w:pPr>
        <w:jc w:val="center"/>
        <w:rPr>
          <w:b/>
          <w:vanish/>
          <w:sz w:val="32"/>
          <w:szCs w:val="32"/>
        </w:rPr>
      </w:pPr>
    </w:p>
    <w:p w14:paraId="23FF65E7" w14:textId="77777777" w:rsidR="00B342A4" w:rsidRPr="00B342A4" w:rsidRDefault="00B342A4" w:rsidP="00B342A4">
      <w:pPr>
        <w:jc w:val="center"/>
        <w:rPr>
          <w:b/>
          <w:vanish/>
          <w:sz w:val="32"/>
          <w:szCs w:val="32"/>
        </w:rPr>
      </w:pPr>
    </w:p>
    <w:p w14:paraId="17F50D7C" w14:textId="77777777" w:rsidR="00B342A4" w:rsidRPr="00B342A4" w:rsidRDefault="00B342A4" w:rsidP="00B342A4">
      <w:pPr>
        <w:jc w:val="center"/>
        <w:rPr>
          <w:b/>
          <w:vanish/>
          <w:sz w:val="32"/>
          <w:szCs w:val="32"/>
        </w:rPr>
      </w:pPr>
    </w:p>
    <w:p w14:paraId="2F131B39" w14:textId="77777777" w:rsidR="00B342A4" w:rsidRPr="00B342A4" w:rsidRDefault="00B342A4" w:rsidP="00B342A4">
      <w:pPr>
        <w:jc w:val="center"/>
        <w:rPr>
          <w:b/>
          <w:vanish/>
          <w:sz w:val="32"/>
          <w:szCs w:val="32"/>
        </w:rPr>
      </w:pPr>
    </w:p>
    <w:p w14:paraId="0B0836FF" w14:textId="77777777" w:rsidR="00B342A4" w:rsidRPr="00B342A4" w:rsidRDefault="00B342A4" w:rsidP="00B342A4">
      <w:pPr>
        <w:jc w:val="center"/>
        <w:rPr>
          <w:b/>
          <w:vanish/>
          <w:sz w:val="32"/>
          <w:szCs w:val="32"/>
        </w:rPr>
      </w:pPr>
    </w:p>
    <w:p w14:paraId="55328D95" w14:textId="77777777" w:rsidR="00B342A4" w:rsidRPr="00B342A4" w:rsidRDefault="00B342A4" w:rsidP="00B342A4">
      <w:pPr>
        <w:jc w:val="center"/>
        <w:rPr>
          <w:vanish/>
          <w:sz w:val="32"/>
          <w:szCs w:val="32"/>
        </w:rPr>
      </w:pPr>
    </w:p>
    <w:p w14:paraId="0F6E68C5" w14:textId="77777777" w:rsidR="00B342A4" w:rsidRDefault="00B342A4" w:rsidP="0051528A">
      <w:pPr>
        <w:rPr>
          <w:vanish/>
        </w:rPr>
      </w:pPr>
    </w:p>
    <w:p w14:paraId="19B606AA" w14:textId="77777777" w:rsidR="00B342A4" w:rsidRDefault="00B342A4" w:rsidP="0051528A">
      <w:pPr>
        <w:rPr>
          <w:vanish/>
        </w:rPr>
      </w:pPr>
    </w:p>
    <w:p w14:paraId="772A6AF7" w14:textId="77777777" w:rsidR="00B342A4" w:rsidRDefault="00B342A4" w:rsidP="0051528A">
      <w:pPr>
        <w:rPr>
          <w:vanish/>
        </w:rPr>
      </w:pPr>
    </w:p>
    <w:p w14:paraId="31568350" w14:textId="77777777" w:rsidR="00B342A4" w:rsidRDefault="00B342A4" w:rsidP="0051528A">
      <w:pPr>
        <w:rPr>
          <w:vanish/>
        </w:rPr>
      </w:pPr>
    </w:p>
    <w:p w14:paraId="5EF85805" w14:textId="77777777" w:rsidR="00B342A4" w:rsidRDefault="00B342A4" w:rsidP="0051528A">
      <w:pPr>
        <w:rPr>
          <w:vanish/>
        </w:rPr>
      </w:pPr>
    </w:p>
    <w:p w14:paraId="7855AE5A" w14:textId="77777777" w:rsidR="00B342A4" w:rsidRDefault="00B342A4" w:rsidP="0051528A">
      <w:pPr>
        <w:rPr>
          <w:vanish/>
        </w:rPr>
      </w:pPr>
    </w:p>
    <w:p w14:paraId="0A0E9A2D" w14:textId="77777777" w:rsidR="00B342A4" w:rsidRDefault="00B342A4" w:rsidP="0051528A">
      <w:pPr>
        <w:rPr>
          <w:vanish/>
        </w:rPr>
      </w:pPr>
    </w:p>
    <w:p w14:paraId="6D3D5DFA" w14:textId="77777777" w:rsidR="00B342A4" w:rsidRDefault="00B342A4" w:rsidP="0051528A">
      <w:pPr>
        <w:rPr>
          <w:vanish/>
        </w:rPr>
      </w:pPr>
    </w:p>
    <w:p w14:paraId="664B3169" w14:textId="77777777" w:rsidR="00B342A4" w:rsidRDefault="00B342A4" w:rsidP="0051528A">
      <w:pPr>
        <w:rPr>
          <w:vanish/>
        </w:rPr>
      </w:pPr>
    </w:p>
    <w:p w14:paraId="6DB37111" w14:textId="10AC4223" w:rsidR="00B342A4" w:rsidRPr="00B342A4" w:rsidRDefault="00B342A4" w:rsidP="0051528A">
      <w:pPr>
        <w:rPr>
          <w:b/>
        </w:rPr>
      </w:pPr>
      <w:r w:rsidRPr="00B342A4">
        <w:rPr>
          <w:b/>
        </w:rPr>
        <w:t>Stand:</w:t>
      </w:r>
      <w:r w:rsidR="002061EF">
        <w:rPr>
          <w:b/>
        </w:rPr>
        <w:t xml:space="preserve"> 01. </w:t>
      </w:r>
      <w:r w:rsidR="00DA4FC0">
        <w:rPr>
          <w:b/>
        </w:rPr>
        <w:t>Januar</w:t>
      </w:r>
      <w:r w:rsidR="002061EF">
        <w:rPr>
          <w:b/>
        </w:rPr>
        <w:t xml:space="preserve"> 202</w:t>
      </w:r>
      <w:r w:rsidR="00A62B85">
        <w:rPr>
          <w:b/>
        </w:rPr>
        <w:t>5</w:t>
      </w:r>
    </w:p>
    <w:p w14:paraId="180596E9" w14:textId="77777777" w:rsidR="00B342A4" w:rsidRDefault="00B342A4" w:rsidP="0051528A">
      <w:pPr>
        <w:rPr>
          <w:vanish/>
        </w:rPr>
      </w:pPr>
    </w:p>
    <w:p w14:paraId="297B1454" w14:textId="77777777" w:rsidR="00B342A4" w:rsidRDefault="00B342A4" w:rsidP="0051528A">
      <w:pPr>
        <w:rPr>
          <w:vanish/>
        </w:rPr>
      </w:pPr>
    </w:p>
    <w:p w14:paraId="71C7B061" w14:textId="77777777" w:rsidR="00B342A4" w:rsidRDefault="00B342A4" w:rsidP="0051528A">
      <w:pPr>
        <w:rPr>
          <w:vanish/>
        </w:rPr>
      </w:pPr>
    </w:p>
    <w:p w14:paraId="14C67F96" w14:textId="77777777" w:rsidR="00B342A4" w:rsidRDefault="00B342A4" w:rsidP="0051528A">
      <w:pPr>
        <w:rPr>
          <w:vanish/>
        </w:rPr>
      </w:pPr>
    </w:p>
    <w:p w14:paraId="1E196B32" w14:textId="77777777" w:rsidR="00B342A4" w:rsidRDefault="00B342A4" w:rsidP="0051528A">
      <w:pPr>
        <w:rPr>
          <w:vanish/>
        </w:rPr>
      </w:pPr>
    </w:p>
    <w:p w14:paraId="50321E80" w14:textId="77777777" w:rsidR="00B342A4" w:rsidRDefault="00B342A4" w:rsidP="0051528A">
      <w:pPr>
        <w:rPr>
          <w:vanish/>
        </w:rPr>
      </w:pPr>
    </w:p>
    <w:p w14:paraId="2DC8FD53" w14:textId="77777777" w:rsidR="00B342A4" w:rsidRDefault="00B342A4" w:rsidP="0051528A">
      <w:pPr>
        <w:rPr>
          <w:vanish/>
        </w:rPr>
      </w:pPr>
    </w:p>
    <w:p w14:paraId="12AB376A" w14:textId="77777777" w:rsidR="00B342A4" w:rsidRDefault="00B342A4" w:rsidP="0051528A">
      <w:pPr>
        <w:rPr>
          <w:vanish/>
        </w:rPr>
      </w:pPr>
    </w:p>
    <w:p w14:paraId="4D79A451" w14:textId="77777777" w:rsidR="00B342A4" w:rsidRDefault="00B342A4" w:rsidP="0051528A">
      <w:pPr>
        <w:rPr>
          <w:vanish/>
        </w:rPr>
      </w:pPr>
    </w:p>
    <w:p w14:paraId="4EA183DA" w14:textId="77777777" w:rsidR="00B342A4" w:rsidRDefault="00B342A4" w:rsidP="0051528A">
      <w:pPr>
        <w:rPr>
          <w:vanish/>
        </w:rPr>
      </w:pPr>
    </w:p>
    <w:p w14:paraId="254C2687" w14:textId="77777777" w:rsidR="00B342A4" w:rsidRDefault="00B342A4" w:rsidP="0051528A">
      <w:pPr>
        <w:rPr>
          <w:vanish/>
        </w:rPr>
      </w:pPr>
    </w:p>
    <w:p w14:paraId="756EC4D5"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35821DA2" w14:textId="77777777" w:rsidR="00F93799" w:rsidRPr="00BE2CCF" w:rsidRDefault="00A91CB8" w:rsidP="00F93799">
      <w:pPr>
        <w:jc w:val="center"/>
        <w:rPr>
          <w:rFonts w:cs="Arial"/>
          <w:sz w:val="22"/>
          <w:szCs w:val="22"/>
        </w:rPr>
      </w:pPr>
      <w:r w:rsidRPr="00BE2CCF">
        <w:rPr>
          <w:rFonts w:cs="Arial"/>
          <w:sz w:val="22"/>
          <w:szCs w:val="22"/>
        </w:rPr>
        <w:t xml:space="preserve"> </w:t>
      </w:r>
    </w:p>
    <w:p w14:paraId="5BB7AC3D"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30577894" w14:textId="77777777" w:rsidR="0009563F" w:rsidRDefault="0009563F" w:rsidP="00155D19">
      <w:pPr>
        <w:spacing w:line="320" w:lineRule="exact"/>
        <w:rPr>
          <w:sz w:val="22"/>
          <w:szCs w:val="22"/>
        </w:rPr>
      </w:pPr>
    </w:p>
    <w:p w14:paraId="26B98622"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365B7AF4" w14:textId="77777777" w:rsidR="0009563F" w:rsidRDefault="0009563F" w:rsidP="00155D19">
      <w:pPr>
        <w:spacing w:line="320" w:lineRule="exact"/>
        <w:rPr>
          <w:sz w:val="22"/>
          <w:szCs w:val="22"/>
        </w:rPr>
      </w:pPr>
    </w:p>
    <w:p w14:paraId="6E88A9BF" w14:textId="77777777" w:rsidR="0009563F" w:rsidRDefault="0009563F" w:rsidP="00155D19">
      <w:pPr>
        <w:spacing w:line="320" w:lineRule="exact"/>
        <w:rPr>
          <w:sz w:val="22"/>
          <w:szCs w:val="22"/>
        </w:rPr>
      </w:pPr>
      <w:r w:rsidRPr="0009563F">
        <w:rPr>
          <w:sz w:val="22"/>
          <w:szCs w:val="22"/>
        </w:rPr>
        <w:t xml:space="preserve">Aus Gründen der sprachlichen Vereinfachung wird auf die Nennung </w:t>
      </w:r>
      <w:r w:rsidRPr="002816B8">
        <w:rPr>
          <w:sz w:val="22"/>
          <w:szCs w:val="22"/>
        </w:rPr>
        <w:t>der</w:t>
      </w:r>
      <w:r w:rsidRPr="00781F96">
        <w:rPr>
          <w:color w:val="FF0000"/>
          <w:sz w:val="22"/>
          <w:szCs w:val="22"/>
        </w:rPr>
        <w:t xml:space="preserve"> </w:t>
      </w:r>
      <w:r w:rsidRPr="0009563F">
        <w:rPr>
          <w:sz w:val="22"/>
          <w:szCs w:val="22"/>
        </w:rPr>
        <w:t>Geschlechter verzichtet, wo eine geschlechtsneutrale Formulierung nicht möglich war. In diesen Fällen beziehen die verwendeten männlichen Begriffe die we</w:t>
      </w:r>
      <w:r w:rsidR="00781F96">
        <w:rPr>
          <w:sz w:val="22"/>
          <w:szCs w:val="22"/>
        </w:rPr>
        <w:t>iblichen Formen ebenso mit ein.</w:t>
      </w:r>
    </w:p>
    <w:p w14:paraId="0BE4ECB1" w14:textId="77777777" w:rsidR="0009563F" w:rsidRDefault="0009563F" w:rsidP="00155D19">
      <w:pPr>
        <w:spacing w:line="320" w:lineRule="exact"/>
        <w:rPr>
          <w:sz w:val="22"/>
          <w:szCs w:val="22"/>
        </w:rPr>
      </w:pPr>
    </w:p>
    <w:p w14:paraId="6858EFC8"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36F3AF50" w14:textId="77777777" w:rsidR="0009563F" w:rsidRDefault="0009563F" w:rsidP="00155D19">
      <w:pPr>
        <w:spacing w:line="320" w:lineRule="exact"/>
        <w:rPr>
          <w:sz w:val="22"/>
          <w:szCs w:val="22"/>
        </w:rPr>
      </w:pPr>
    </w:p>
    <w:p w14:paraId="3D9959DE"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3F197044"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4DF4B9A4" w14:textId="77777777" w:rsidR="0009563F" w:rsidRPr="0009563F" w:rsidRDefault="0009563F" w:rsidP="00155D19">
      <w:pPr>
        <w:spacing w:line="320" w:lineRule="exact"/>
        <w:rPr>
          <w:rFonts w:cs="Arial"/>
          <w:vanish/>
          <w:sz w:val="22"/>
          <w:szCs w:val="22"/>
        </w:rPr>
      </w:pPr>
    </w:p>
    <w:p w14:paraId="4082B9B8" w14:textId="77777777" w:rsidR="0009563F" w:rsidRDefault="0009563F" w:rsidP="00155D19">
      <w:pPr>
        <w:spacing w:line="320" w:lineRule="exact"/>
        <w:jc w:val="center"/>
        <w:rPr>
          <w:rFonts w:cs="Arial"/>
          <w:b/>
          <w:sz w:val="22"/>
          <w:szCs w:val="22"/>
        </w:rPr>
      </w:pPr>
    </w:p>
    <w:p w14:paraId="721BAC52" w14:textId="77777777" w:rsidR="00155D19" w:rsidRDefault="00155D19" w:rsidP="00155D19">
      <w:pPr>
        <w:spacing w:line="320" w:lineRule="exact"/>
        <w:rPr>
          <w:rFonts w:cs="Arial"/>
          <w:b/>
          <w:sz w:val="22"/>
          <w:szCs w:val="22"/>
        </w:rPr>
      </w:pPr>
      <w:r>
        <w:rPr>
          <w:rFonts w:cs="Arial"/>
          <w:b/>
          <w:sz w:val="22"/>
          <w:szCs w:val="22"/>
        </w:rPr>
        <w:br w:type="page"/>
      </w:r>
    </w:p>
    <w:p w14:paraId="2AAEB5E2" w14:textId="77777777" w:rsidR="0009563F" w:rsidRDefault="0009563F" w:rsidP="00B06FF9">
      <w:pPr>
        <w:rPr>
          <w:rFonts w:cs="Arial"/>
          <w:b/>
          <w:sz w:val="22"/>
          <w:szCs w:val="22"/>
        </w:rPr>
      </w:pPr>
    </w:p>
    <w:p w14:paraId="18F736B3" w14:textId="77777777" w:rsidR="00C36EF5" w:rsidRPr="00BE2CCF" w:rsidRDefault="00C36EF5" w:rsidP="00155D19">
      <w:pPr>
        <w:tabs>
          <w:tab w:val="left" w:pos="4962"/>
        </w:tabs>
        <w:rPr>
          <w:rFonts w:cs="Arial"/>
          <w:vanish/>
          <w:sz w:val="22"/>
          <w:szCs w:val="22"/>
        </w:rPr>
      </w:pPr>
    </w:p>
    <w:p w14:paraId="61493B91" w14:textId="17034C49" w:rsidR="008679C8" w:rsidRDefault="00497619" w:rsidP="008679C8">
      <w:pPr>
        <w:pStyle w:val="StandardWeb"/>
        <w:shd w:val="clear" w:color="auto" w:fill="FFFFFF"/>
        <w:spacing w:before="0" w:beforeAutospacing="0" w:after="0" w:afterAutospacing="0"/>
        <w:rPr>
          <w:rFonts w:ascii="Arial" w:hAnsi="Arial" w:cs="Arial"/>
          <w:b/>
          <w:bCs/>
          <w:color w:val="444444"/>
          <w:sz w:val="22"/>
          <w:szCs w:val="22"/>
        </w:rPr>
      </w:pPr>
      <w:r>
        <w:rPr>
          <w:rFonts w:ascii="Arial" w:hAnsi="Arial" w:cs="Arial"/>
          <w:b/>
          <w:bCs/>
          <w:color w:val="444444"/>
          <w:sz w:val="22"/>
          <w:szCs w:val="22"/>
        </w:rPr>
        <w:t>Anmerkung</w:t>
      </w:r>
      <w:r w:rsidR="008679C8" w:rsidRPr="008679C8">
        <w:rPr>
          <w:rFonts w:ascii="Arial" w:hAnsi="Arial" w:cs="Arial"/>
          <w:b/>
          <w:bCs/>
          <w:color w:val="444444"/>
          <w:sz w:val="22"/>
          <w:szCs w:val="22"/>
        </w:rPr>
        <w:t>:</w:t>
      </w:r>
    </w:p>
    <w:p w14:paraId="749251C0" w14:textId="77777777" w:rsidR="00497619" w:rsidRPr="008679C8" w:rsidRDefault="00497619" w:rsidP="008679C8">
      <w:pPr>
        <w:pStyle w:val="StandardWeb"/>
        <w:shd w:val="clear" w:color="auto" w:fill="FFFFFF"/>
        <w:spacing w:before="0" w:beforeAutospacing="0" w:after="0" w:afterAutospacing="0"/>
        <w:rPr>
          <w:rFonts w:ascii="Arial" w:hAnsi="Arial" w:cs="Arial"/>
          <w:b/>
          <w:bCs/>
          <w:color w:val="444444"/>
          <w:sz w:val="22"/>
          <w:szCs w:val="22"/>
        </w:rPr>
      </w:pPr>
    </w:p>
    <w:p w14:paraId="0527BEC4" w14:textId="52BA56BB" w:rsidR="00E93E46" w:rsidRDefault="000E7F46" w:rsidP="008679C8">
      <w:pPr>
        <w:pStyle w:val="StandardWeb"/>
        <w:shd w:val="clear" w:color="auto" w:fill="FFFFFF"/>
        <w:spacing w:before="0" w:beforeAutospacing="0" w:after="0" w:afterAutospacing="0"/>
        <w:rPr>
          <w:rFonts w:ascii="Arial" w:hAnsi="Arial" w:cs="Arial"/>
          <w:color w:val="444444"/>
          <w:sz w:val="22"/>
          <w:szCs w:val="22"/>
        </w:rPr>
      </w:pPr>
      <w:r>
        <w:rPr>
          <w:rFonts w:ascii="Arial" w:hAnsi="Arial" w:cs="Arial"/>
          <w:color w:val="525963"/>
          <w:sz w:val="23"/>
          <w:szCs w:val="23"/>
          <w:shd w:val="clear" w:color="auto" w:fill="FFFFFF"/>
        </w:rPr>
        <w:t>Für Unternehmer besteht bei Vertragsabschlüssen mit Verbrauchern die Pflich</w:t>
      </w:r>
      <w:r w:rsidR="005161DD" w:rsidRPr="008679C8">
        <w:rPr>
          <w:rFonts w:ascii="Arial" w:hAnsi="Arial" w:cs="Arial"/>
          <w:color w:val="444444"/>
          <w:sz w:val="22"/>
          <w:szCs w:val="22"/>
        </w:rPr>
        <w:t xml:space="preserve">t, in den Allgemeinen Geschäftsbedingungen darüber zu informieren, in welchem Umfang sie sich an Streitbeilegungsverfahren vor einer Verbraucherschlichtungsstelle beteiligen. </w:t>
      </w:r>
      <w:r w:rsidR="001911B9">
        <w:rPr>
          <w:rFonts w:ascii="Arial" w:hAnsi="Arial" w:cs="Arial"/>
          <w:color w:val="444444"/>
          <w:sz w:val="22"/>
          <w:szCs w:val="22"/>
        </w:rPr>
        <w:t xml:space="preserve">Der Link zur Verbraucherschlichterstelle muss klickbar sein. </w:t>
      </w:r>
    </w:p>
    <w:p w14:paraId="5FEB81FB" w14:textId="77777777" w:rsidR="00E93E46" w:rsidRDefault="00E93E46" w:rsidP="008679C8">
      <w:pPr>
        <w:pStyle w:val="StandardWeb"/>
        <w:shd w:val="clear" w:color="auto" w:fill="FFFFFF"/>
        <w:spacing w:before="0" w:beforeAutospacing="0" w:after="0" w:afterAutospacing="0"/>
        <w:rPr>
          <w:rFonts w:ascii="Arial" w:hAnsi="Arial" w:cs="Arial"/>
          <w:color w:val="444444"/>
          <w:sz w:val="22"/>
          <w:szCs w:val="22"/>
        </w:rPr>
      </w:pPr>
    </w:p>
    <w:p w14:paraId="6A4828C4" w14:textId="60CE2843" w:rsidR="005161DD" w:rsidRDefault="005161DD" w:rsidP="008679C8">
      <w:pPr>
        <w:pStyle w:val="StandardWeb"/>
        <w:shd w:val="clear" w:color="auto" w:fill="FFFFFF"/>
        <w:spacing w:before="0" w:beforeAutospacing="0" w:after="0" w:afterAutospacing="0"/>
        <w:rPr>
          <w:rFonts w:ascii="Arial" w:hAnsi="Arial" w:cs="Arial"/>
          <w:color w:val="444444"/>
          <w:sz w:val="22"/>
          <w:szCs w:val="22"/>
        </w:rPr>
      </w:pPr>
      <w:r w:rsidRPr="008679C8">
        <w:rPr>
          <w:rFonts w:ascii="Arial" w:hAnsi="Arial" w:cs="Arial"/>
          <w:color w:val="444444"/>
          <w:sz w:val="22"/>
          <w:szCs w:val="22"/>
        </w:rPr>
        <w:t xml:space="preserve">Sind sie nicht </w:t>
      </w:r>
      <w:r w:rsidR="001911B9">
        <w:rPr>
          <w:rFonts w:ascii="Arial" w:hAnsi="Arial" w:cs="Arial"/>
          <w:color w:val="444444"/>
          <w:sz w:val="22"/>
          <w:szCs w:val="22"/>
        </w:rPr>
        <w:t>zur Verbraucherschlichtung</w:t>
      </w:r>
      <w:r w:rsidRPr="008679C8">
        <w:rPr>
          <w:rFonts w:ascii="Arial" w:hAnsi="Arial" w:cs="Arial"/>
          <w:color w:val="444444"/>
          <w:sz w:val="22"/>
          <w:szCs w:val="22"/>
        </w:rPr>
        <w:t xml:space="preserve"> bereit</w:t>
      </w:r>
      <w:r w:rsidR="0000583F">
        <w:rPr>
          <w:rFonts w:ascii="Arial" w:hAnsi="Arial" w:cs="Arial"/>
          <w:color w:val="444444"/>
          <w:sz w:val="22"/>
          <w:szCs w:val="22"/>
        </w:rPr>
        <w:t>,</w:t>
      </w:r>
      <w:r w:rsidR="001911B9">
        <w:rPr>
          <w:rFonts w:ascii="Arial" w:hAnsi="Arial" w:cs="Arial"/>
          <w:color w:val="444444"/>
          <w:sz w:val="22"/>
          <w:szCs w:val="22"/>
        </w:rPr>
        <w:t xml:space="preserve"> oder haben Sie sich dazu auch nicht freiwillig verpflichtet</w:t>
      </w:r>
      <w:r w:rsidRPr="008679C8">
        <w:rPr>
          <w:rFonts w:ascii="Arial" w:hAnsi="Arial" w:cs="Arial"/>
          <w:color w:val="444444"/>
          <w:sz w:val="22"/>
          <w:szCs w:val="22"/>
        </w:rPr>
        <w:t xml:space="preserve">, müssen sie das ebenfalls angeben. </w:t>
      </w:r>
    </w:p>
    <w:p w14:paraId="432886D4" w14:textId="77777777" w:rsidR="008679C8" w:rsidRPr="008679C8" w:rsidRDefault="008679C8" w:rsidP="008679C8">
      <w:pPr>
        <w:pStyle w:val="StandardWeb"/>
        <w:shd w:val="clear" w:color="auto" w:fill="FFFFFF"/>
        <w:spacing w:before="0" w:beforeAutospacing="0" w:after="0" w:afterAutospacing="0"/>
        <w:rPr>
          <w:rFonts w:ascii="Arial" w:hAnsi="Arial" w:cs="Arial"/>
          <w:color w:val="444444"/>
          <w:sz w:val="22"/>
          <w:szCs w:val="22"/>
        </w:rPr>
      </w:pPr>
    </w:p>
    <w:p w14:paraId="6D50C6A9" w14:textId="4F87FF93" w:rsidR="005161DD" w:rsidRDefault="005161DD" w:rsidP="008679C8">
      <w:pPr>
        <w:pStyle w:val="StandardWeb"/>
        <w:shd w:val="clear" w:color="auto" w:fill="FFFFFF"/>
        <w:spacing w:before="0" w:beforeAutospacing="0" w:after="0" w:afterAutospacing="0"/>
        <w:rPr>
          <w:rFonts w:ascii="Arial" w:hAnsi="Arial" w:cs="Arial"/>
          <w:color w:val="444444"/>
          <w:sz w:val="22"/>
          <w:szCs w:val="22"/>
        </w:rPr>
      </w:pPr>
      <w:r w:rsidRPr="008679C8">
        <w:rPr>
          <w:rFonts w:ascii="Arial" w:hAnsi="Arial" w:cs="Arial"/>
          <w:color w:val="444444"/>
          <w:sz w:val="22"/>
          <w:szCs w:val="22"/>
        </w:rPr>
        <w:t>Unternehmer mit zehn oder weniger Beschäftigten sind von der Hinweispflicht befreit. Stichtag für die maßgebliche Anzahl der Mitarbeiter ist der 31. Dezember des Vorjahres. Es zählt die tatsächliche Anzahl an Beschäftigten unabhängig von ihrer Arbeitszeit.</w:t>
      </w:r>
    </w:p>
    <w:p w14:paraId="2F64825F" w14:textId="439F8000" w:rsidR="008679C8" w:rsidRDefault="008679C8" w:rsidP="008679C8">
      <w:pPr>
        <w:pStyle w:val="StandardWeb"/>
        <w:shd w:val="clear" w:color="auto" w:fill="FFFFFF"/>
        <w:spacing w:before="0" w:beforeAutospacing="0" w:after="0" w:afterAutospacing="0"/>
        <w:rPr>
          <w:rFonts w:ascii="Arial" w:hAnsi="Arial" w:cs="Arial"/>
          <w:color w:val="444444"/>
          <w:sz w:val="22"/>
          <w:szCs w:val="22"/>
        </w:rPr>
      </w:pPr>
    </w:p>
    <w:p w14:paraId="58FE4934" w14:textId="77777777" w:rsidR="008679C8" w:rsidRDefault="008679C8" w:rsidP="008679C8">
      <w:pPr>
        <w:pStyle w:val="StandardWeb"/>
        <w:shd w:val="clear" w:color="auto" w:fill="FFFFFF"/>
        <w:spacing w:before="0" w:beforeAutospacing="0" w:after="0" w:afterAutospacing="0"/>
        <w:rPr>
          <w:rFonts w:ascii="Arial" w:hAnsi="Arial" w:cs="Arial"/>
          <w:color w:val="444444"/>
          <w:sz w:val="22"/>
          <w:szCs w:val="22"/>
        </w:rPr>
      </w:pPr>
    </w:p>
    <w:p w14:paraId="5CC3D049" w14:textId="2E4B3B7D" w:rsidR="008679C8" w:rsidRDefault="008679C8" w:rsidP="008679C8">
      <w:pPr>
        <w:pStyle w:val="StandardWeb"/>
        <w:shd w:val="clear" w:color="auto" w:fill="FFFFFF"/>
        <w:spacing w:before="0" w:beforeAutospacing="0" w:after="0" w:afterAutospacing="0"/>
        <w:rPr>
          <w:rFonts w:ascii="Arial" w:hAnsi="Arial" w:cs="Arial"/>
          <w:b/>
          <w:bCs/>
          <w:color w:val="444444"/>
          <w:sz w:val="28"/>
          <w:szCs w:val="28"/>
        </w:rPr>
      </w:pPr>
      <w:r w:rsidRPr="008679C8">
        <w:rPr>
          <w:rFonts w:ascii="Arial" w:hAnsi="Arial" w:cs="Arial"/>
          <w:b/>
          <w:bCs/>
          <w:color w:val="444444"/>
          <w:sz w:val="28"/>
          <w:szCs w:val="28"/>
        </w:rPr>
        <w:t>Unternehmer ist zur Verbraucherschlichtung bereit</w:t>
      </w:r>
    </w:p>
    <w:p w14:paraId="3845EE5D" w14:textId="6DD62E9D" w:rsidR="008679C8" w:rsidRDefault="008679C8" w:rsidP="008679C8">
      <w:pPr>
        <w:pStyle w:val="StandardWeb"/>
        <w:shd w:val="clear" w:color="auto" w:fill="FFFFFF"/>
        <w:spacing w:before="0" w:beforeAutospacing="0" w:after="0" w:afterAutospacing="0"/>
        <w:rPr>
          <w:rFonts w:ascii="Arial" w:hAnsi="Arial" w:cs="Arial"/>
          <w:color w:val="444444"/>
          <w:sz w:val="22"/>
          <w:szCs w:val="22"/>
        </w:rPr>
      </w:pPr>
    </w:p>
    <w:p w14:paraId="4CC72C27" w14:textId="77777777" w:rsidR="008679C8" w:rsidRPr="008679C8" w:rsidRDefault="008679C8" w:rsidP="008679C8">
      <w:pPr>
        <w:pStyle w:val="StandardWeb"/>
        <w:shd w:val="clear" w:color="auto" w:fill="FFFFFF"/>
        <w:spacing w:before="0" w:beforeAutospacing="0" w:after="0" w:afterAutospacing="0"/>
        <w:rPr>
          <w:rFonts w:ascii="Arial" w:hAnsi="Arial" w:cs="Arial"/>
          <w:color w:val="444444"/>
          <w:sz w:val="22"/>
          <w:szCs w:val="22"/>
        </w:rPr>
      </w:pPr>
    </w:p>
    <w:p w14:paraId="3BCFF959" w14:textId="0CFA8FC2" w:rsidR="00C36EF5" w:rsidRDefault="008679C8" w:rsidP="00155D19">
      <w:pPr>
        <w:tabs>
          <w:tab w:val="left" w:pos="851"/>
          <w:tab w:val="left" w:pos="4962"/>
        </w:tabs>
      </w:pPr>
      <w:r w:rsidRPr="008679C8">
        <w:rPr>
          <w:sz w:val="22"/>
          <w:szCs w:val="22"/>
        </w:rPr>
        <w:t xml:space="preserve">„Wir sind zur Beilegung von Streitigkeiten mit Verbrauchern zur Teilnahme an einem Streitbeilegungsverfahren vor einer Verbraucherschlichtungsstelle bereit oder gemäß XXX (Angabe der Rechtsnorm oder der vertraglichen Vereinbarung) verpflichtet. Die zuständige Verbraucherschlichtungsstelle ist: </w:t>
      </w:r>
      <w:r w:rsidR="00E5212B">
        <w:rPr>
          <w:sz w:val="22"/>
          <w:szCs w:val="22"/>
        </w:rPr>
        <w:t xml:space="preserve">Universalschlichtungsstelle des Bundes </w:t>
      </w:r>
      <w:r w:rsidRPr="008679C8">
        <w:rPr>
          <w:sz w:val="22"/>
          <w:szCs w:val="22"/>
        </w:rPr>
        <w:t>Zentrums für Schlichtung e.V., Straßburger Straße, 877694 Kehl am Rhein,</w:t>
      </w:r>
      <w:r>
        <w:rPr>
          <w:sz w:val="22"/>
          <w:szCs w:val="22"/>
        </w:rPr>
        <w:t xml:space="preserve"> </w:t>
      </w:r>
      <w:hyperlink r:id="rId8" w:history="1">
        <w:r w:rsidR="00735984" w:rsidRPr="00735984">
          <w:rPr>
            <w:rStyle w:val="Hyperlink"/>
            <w:sz w:val="22"/>
            <w:szCs w:val="22"/>
          </w:rPr>
          <w:t>Home: Universalschlichtungsstelle des Bundes</w:t>
        </w:r>
      </w:hyperlink>
      <w:r w:rsidR="00EB024E">
        <w:rPr>
          <w:sz w:val="22"/>
          <w:szCs w:val="22"/>
        </w:rPr>
        <w:t>.</w:t>
      </w:r>
      <w:r w:rsidR="00735984">
        <w:rPr>
          <w:sz w:val="22"/>
          <w:szCs w:val="22"/>
        </w:rPr>
        <w:t xml:space="preserve"> </w:t>
      </w:r>
      <w:r>
        <w:t>Zur Beilegung der genannten Streitigkeiten werden wir in einem Streitbeilegungsverfahren vor dieser Stelle teilnehmen.“</w:t>
      </w:r>
    </w:p>
    <w:p w14:paraId="7624274E" w14:textId="6404C85B" w:rsidR="00F76899" w:rsidRDefault="00F76899" w:rsidP="00155D19">
      <w:pPr>
        <w:tabs>
          <w:tab w:val="left" w:pos="851"/>
          <w:tab w:val="left" w:pos="4962"/>
        </w:tabs>
      </w:pPr>
    </w:p>
    <w:p w14:paraId="26872FFD" w14:textId="2B48CA16" w:rsidR="00F76899" w:rsidRDefault="00F76899" w:rsidP="00155D19">
      <w:pPr>
        <w:tabs>
          <w:tab w:val="left" w:pos="851"/>
          <w:tab w:val="left" w:pos="4962"/>
        </w:tabs>
      </w:pPr>
    </w:p>
    <w:p w14:paraId="227D8B48" w14:textId="368A7179" w:rsidR="00F76899" w:rsidRDefault="00F76899" w:rsidP="00155D19">
      <w:pPr>
        <w:tabs>
          <w:tab w:val="left" w:pos="851"/>
          <w:tab w:val="left" w:pos="4962"/>
        </w:tabs>
        <w:rPr>
          <w:b/>
          <w:bCs/>
          <w:sz w:val="28"/>
          <w:szCs w:val="28"/>
        </w:rPr>
      </w:pPr>
      <w:r w:rsidRPr="00F76899">
        <w:rPr>
          <w:b/>
          <w:bCs/>
          <w:sz w:val="28"/>
          <w:szCs w:val="28"/>
        </w:rPr>
        <w:t>Unternehmer ist zur Verbraucherschlichtung nicht bereit</w:t>
      </w:r>
    </w:p>
    <w:p w14:paraId="782FF22A" w14:textId="462B6712" w:rsidR="00F76899" w:rsidRDefault="00F76899" w:rsidP="00155D19">
      <w:pPr>
        <w:tabs>
          <w:tab w:val="left" w:pos="851"/>
          <w:tab w:val="left" w:pos="4962"/>
        </w:tabs>
        <w:rPr>
          <w:sz w:val="22"/>
          <w:szCs w:val="22"/>
        </w:rPr>
      </w:pPr>
    </w:p>
    <w:p w14:paraId="0A1DFD00" w14:textId="24D41099" w:rsidR="00F76899" w:rsidRPr="00F76899" w:rsidRDefault="00F76899" w:rsidP="00155D19">
      <w:pPr>
        <w:tabs>
          <w:tab w:val="left" w:pos="851"/>
          <w:tab w:val="left" w:pos="4962"/>
        </w:tabs>
        <w:rPr>
          <w:rFonts w:cs="Arial"/>
          <w:sz w:val="22"/>
          <w:szCs w:val="22"/>
        </w:rPr>
      </w:pPr>
      <w:r w:rsidRPr="00F76899">
        <w:rPr>
          <w:sz w:val="22"/>
          <w:szCs w:val="22"/>
        </w:rPr>
        <w:t>„Wir sind zur Teilnahme an einem Streitbeilegungsverfahren vor einer Verbraucherschlichtungsstelle weder bereit noch verpflichtet.“</w:t>
      </w:r>
    </w:p>
    <w:sectPr w:rsidR="00F76899" w:rsidRPr="00F76899" w:rsidSect="00C36EF5">
      <w:headerReference w:type="default" r:id="rId9"/>
      <w:headerReference w:type="first" r:id="rId10"/>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7AF1" w14:textId="77777777" w:rsidR="00874C11" w:rsidRDefault="00874C11" w:rsidP="00760248">
      <w:r>
        <w:separator/>
      </w:r>
    </w:p>
  </w:endnote>
  <w:endnote w:type="continuationSeparator" w:id="0">
    <w:p w14:paraId="578F89C7" w14:textId="77777777" w:rsidR="00874C11" w:rsidRDefault="00874C1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FEDD" w14:textId="77777777" w:rsidR="00874C11" w:rsidRDefault="00874C11" w:rsidP="00760248">
      <w:r>
        <w:separator/>
      </w:r>
    </w:p>
  </w:footnote>
  <w:footnote w:type="continuationSeparator" w:id="0">
    <w:p w14:paraId="53B30FB7" w14:textId="77777777" w:rsidR="00874C11" w:rsidRDefault="00874C1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Content>
      <w:p w14:paraId="5B95EFCC" w14:textId="77777777" w:rsidR="00C36EF5" w:rsidRDefault="00C36EF5">
        <w:pPr>
          <w:pStyle w:val="Kopfzeile"/>
          <w:jc w:val="right"/>
        </w:pPr>
        <w:r>
          <w:fldChar w:fldCharType="begin"/>
        </w:r>
        <w:r>
          <w:instrText>PAGE   \* MERGEFORMAT</w:instrText>
        </w:r>
        <w:r>
          <w:fldChar w:fldCharType="separate"/>
        </w:r>
        <w:r w:rsidR="00B34543">
          <w:rPr>
            <w:noProof/>
          </w:rPr>
          <w:t>3</w:t>
        </w:r>
        <w:r>
          <w:fldChar w:fldCharType="end"/>
        </w:r>
      </w:p>
    </w:sdtContent>
  </w:sdt>
  <w:p w14:paraId="221D5761"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3906" w14:textId="77777777" w:rsidR="00C36EF5" w:rsidRDefault="00C36EF5">
    <w:pPr>
      <w:pStyle w:val="Kopfzeile"/>
      <w:jc w:val="right"/>
    </w:pPr>
  </w:p>
  <w:p w14:paraId="53647072"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187674874">
    <w:abstractNumId w:val="4"/>
  </w:num>
  <w:num w:numId="2" w16cid:durableId="952517656">
    <w:abstractNumId w:val="6"/>
  </w:num>
  <w:num w:numId="3" w16cid:durableId="1359357665">
    <w:abstractNumId w:val="17"/>
  </w:num>
  <w:num w:numId="4" w16cid:durableId="803696184">
    <w:abstractNumId w:val="5"/>
  </w:num>
  <w:num w:numId="5" w16cid:durableId="1260605386">
    <w:abstractNumId w:val="14"/>
  </w:num>
  <w:num w:numId="6" w16cid:durableId="421683580">
    <w:abstractNumId w:val="2"/>
  </w:num>
  <w:num w:numId="7" w16cid:durableId="1073283995">
    <w:abstractNumId w:val="8"/>
  </w:num>
  <w:num w:numId="8" w16cid:durableId="1026978416">
    <w:abstractNumId w:val="9"/>
  </w:num>
  <w:num w:numId="9" w16cid:durableId="799302390">
    <w:abstractNumId w:val="16"/>
  </w:num>
  <w:num w:numId="10" w16cid:durableId="1632008864">
    <w:abstractNumId w:val="13"/>
  </w:num>
  <w:num w:numId="11" w16cid:durableId="1242838092">
    <w:abstractNumId w:val="11"/>
  </w:num>
  <w:num w:numId="12" w16cid:durableId="1583641688">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07311609">
    <w:abstractNumId w:val="0"/>
  </w:num>
  <w:num w:numId="14" w16cid:durableId="619261565">
    <w:abstractNumId w:val="10"/>
  </w:num>
  <w:num w:numId="15" w16cid:durableId="990527188">
    <w:abstractNumId w:val="12"/>
  </w:num>
  <w:num w:numId="16" w16cid:durableId="498889181">
    <w:abstractNumId w:val="22"/>
  </w:num>
  <w:num w:numId="17" w16cid:durableId="1071120810">
    <w:abstractNumId w:val="15"/>
  </w:num>
  <w:num w:numId="18" w16cid:durableId="806822352">
    <w:abstractNumId w:val="20"/>
  </w:num>
  <w:num w:numId="19" w16cid:durableId="1422919512">
    <w:abstractNumId w:val="3"/>
  </w:num>
  <w:num w:numId="20" w16cid:durableId="2018069255">
    <w:abstractNumId w:val="18"/>
  </w:num>
  <w:num w:numId="21" w16cid:durableId="930358785">
    <w:abstractNumId w:val="7"/>
  </w:num>
  <w:num w:numId="22" w16cid:durableId="675886993">
    <w:abstractNumId w:val="21"/>
  </w:num>
  <w:num w:numId="23" w16cid:durableId="13416655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0583F"/>
    <w:rsid w:val="00052385"/>
    <w:rsid w:val="00061EF6"/>
    <w:rsid w:val="00071842"/>
    <w:rsid w:val="0009563F"/>
    <w:rsid w:val="000D1838"/>
    <w:rsid w:val="000E0BA8"/>
    <w:rsid w:val="000E0FF5"/>
    <w:rsid w:val="000E2C25"/>
    <w:rsid w:val="000E7F46"/>
    <w:rsid w:val="00143A24"/>
    <w:rsid w:val="00155D19"/>
    <w:rsid w:val="00164C2F"/>
    <w:rsid w:val="00174296"/>
    <w:rsid w:val="001911B9"/>
    <w:rsid w:val="001E502C"/>
    <w:rsid w:val="002061EF"/>
    <w:rsid w:val="00206547"/>
    <w:rsid w:val="002563E9"/>
    <w:rsid w:val="002816B8"/>
    <w:rsid w:val="00296F93"/>
    <w:rsid w:val="002D3338"/>
    <w:rsid w:val="0031211A"/>
    <w:rsid w:val="00335DC0"/>
    <w:rsid w:val="003471A8"/>
    <w:rsid w:val="00364304"/>
    <w:rsid w:val="0037394D"/>
    <w:rsid w:val="003977D2"/>
    <w:rsid w:val="003B04C3"/>
    <w:rsid w:val="003B3EFF"/>
    <w:rsid w:val="003F24E7"/>
    <w:rsid w:val="004515F9"/>
    <w:rsid w:val="004751BD"/>
    <w:rsid w:val="00487CD6"/>
    <w:rsid w:val="00497619"/>
    <w:rsid w:val="004A55E4"/>
    <w:rsid w:val="004A678B"/>
    <w:rsid w:val="004B64D0"/>
    <w:rsid w:val="004D33B4"/>
    <w:rsid w:val="00505136"/>
    <w:rsid w:val="00507E41"/>
    <w:rsid w:val="0051528A"/>
    <w:rsid w:val="005161DD"/>
    <w:rsid w:val="00516F67"/>
    <w:rsid w:val="005456E5"/>
    <w:rsid w:val="00557828"/>
    <w:rsid w:val="00557A7B"/>
    <w:rsid w:val="00560063"/>
    <w:rsid w:val="005662D8"/>
    <w:rsid w:val="00566C38"/>
    <w:rsid w:val="005939B9"/>
    <w:rsid w:val="005959BA"/>
    <w:rsid w:val="006275FC"/>
    <w:rsid w:val="00627CB9"/>
    <w:rsid w:val="00672B96"/>
    <w:rsid w:val="00677CA7"/>
    <w:rsid w:val="00682FE3"/>
    <w:rsid w:val="006B6341"/>
    <w:rsid w:val="00735984"/>
    <w:rsid w:val="00760248"/>
    <w:rsid w:val="00781F96"/>
    <w:rsid w:val="007A3C03"/>
    <w:rsid w:val="007B2DD9"/>
    <w:rsid w:val="00820CDD"/>
    <w:rsid w:val="008679C8"/>
    <w:rsid w:val="00873679"/>
    <w:rsid w:val="00874C11"/>
    <w:rsid w:val="008C0919"/>
    <w:rsid w:val="008C4E51"/>
    <w:rsid w:val="008C6B71"/>
    <w:rsid w:val="0090369A"/>
    <w:rsid w:val="00907698"/>
    <w:rsid w:val="009C5BC0"/>
    <w:rsid w:val="009D185B"/>
    <w:rsid w:val="009E54B0"/>
    <w:rsid w:val="00A45416"/>
    <w:rsid w:val="00A62B85"/>
    <w:rsid w:val="00A65DAF"/>
    <w:rsid w:val="00A843FE"/>
    <w:rsid w:val="00A91117"/>
    <w:rsid w:val="00A91CB8"/>
    <w:rsid w:val="00AC7D0C"/>
    <w:rsid w:val="00B06FF9"/>
    <w:rsid w:val="00B26C1B"/>
    <w:rsid w:val="00B27A31"/>
    <w:rsid w:val="00B342A4"/>
    <w:rsid w:val="00B34543"/>
    <w:rsid w:val="00B5517D"/>
    <w:rsid w:val="00BC4B4A"/>
    <w:rsid w:val="00BE11D8"/>
    <w:rsid w:val="00BE2CCF"/>
    <w:rsid w:val="00BF11AE"/>
    <w:rsid w:val="00BF4D3F"/>
    <w:rsid w:val="00C07654"/>
    <w:rsid w:val="00C33CED"/>
    <w:rsid w:val="00C36EF5"/>
    <w:rsid w:val="00C56C9F"/>
    <w:rsid w:val="00C76EE9"/>
    <w:rsid w:val="00D04FE0"/>
    <w:rsid w:val="00D53215"/>
    <w:rsid w:val="00D75ABD"/>
    <w:rsid w:val="00D92B91"/>
    <w:rsid w:val="00D979C5"/>
    <w:rsid w:val="00DA4FC0"/>
    <w:rsid w:val="00DA6E7E"/>
    <w:rsid w:val="00E10DEB"/>
    <w:rsid w:val="00E5212B"/>
    <w:rsid w:val="00E57A14"/>
    <w:rsid w:val="00E62EC8"/>
    <w:rsid w:val="00E6398C"/>
    <w:rsid w:val="00E93E46"/>
    <w:rsid w:val="00EB024E"/>
    <w:rsid w:val="00ED3B12"/>
    <w:rsid w:val="00F05B96"/>
    <w:rsid w:val="00F07DA4"/>
    <w:rsid w:val="00F438CA"/>
    <w:rsid w:val="00F76899"/>
    <w:rsid w:val="00F93799"/>
    <w:rsid w:val="00FA25FC"/>
    <w:rsid w:val="00FB21CF"/>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98946"/>
  <w15:docId w15:val="{BB1E878E-FA6C-41FF-ACE2-6C7E39E2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8679C8"/>
    <w:rPr>
      <w:color w:val="0000FF"/>
      <w:u w:val="single"/>
    </w:rPr>
  </w:style>
  <w:style w:type="character" w:styleId="NichtaufgelsteErwhnung">
    <w:name w:val="Unresolved Mention"/>
    <w:basedOn w:val="Absatz-Standardschriftart"/>
    <w:uiPriority w:val="99"/>
    <w:semiHidden/>
    <w:unhideWhenUsed/>
    <w:rsid w:val="0073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 w:id="56009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alschlichtungsstelle.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7</cp:revision>
  <dcterms:created xsi:type="dcterms:W3CDTF">2025-11-11T13:54:00Z</dcterms:created>
  <dcterms:modified xsi:type="dcterms:W3CDTF">2025-11-11T13:59:00Z</dcterms:modified>
</cp:coreProperties>
</file>