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70CA" w14:textId="77777777" w:rsidR="0051528A" w:rsidRDefault="0051528A">
      <w:r>
        <w:rPr>
          <w:noProof/>
        </w:rPr>
        <w:drawing>
          <wp:inline distT="0" distB="0" distL="0" distR="0" wp14:anchorId="109BD93C" wp14:editId="45E98AB1">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1082B526" w14:textId="77777777" w:rsidR="0051528A" w:rsidRDefault="0051528A" w:rsidP="0051528A">
      <w:pPr>
        <w:rPr>
          <w:vanish/>
        </w:rPr>
      </w:pPr>
    </w:p>
    <w:p w14:paraId="016C3C63" w14:textId="77777777" w:rsidR="00B342A4" w:rsidRDefault="00B342A4" w:rsidP="0051528A">
      <w:pPr>
        <w:rPr>
          <w:vanish/>
        </w:rPr>
      </w:pPr>
    </w:p>
    <w:p w14:paraId="305563AE" w14:textId="77777777" w:rsidR="00B342A4" w:rsidRDefault="00B342A4" w:rsidP="0051528A">
      <w:pPr>
        <w:rPr>
          <w:vanish/>
        </w:rPr>
      </w:pPr>
    </w:p>
    <w:p w14:paraId="56DDC927" w14:textId="77777777" w:rsidR="00B342A4" w:rsidRDefault="00B342A4" w:rsidP="0051528A">
      <w:pPr>
        <w:rPr>
          <w:vanish/>
        </w:rPr>
      </w:pPr>
    </w:p>
    <w:p w14:paraId="157AB254" w14:textId="77777777" w:rsidR="00B342A4" w:rsidRDefault="00B342A4" w:rsidP="0051528A">
      <w:pPr>
        <w:rPr>
          <w:vanish/>
        </w:rPr>
      </w:pPr>
    </w:p>
    <w:p w14:paraId="1F17F185" w14:textId="77777777" w:rsidR="00B342A4" w:rsidRDefault="00B342A4" w:rsidP="0051528A">
      <w:pPr>
        <w:rPr>
          <w:vanish/>
        </w:rPr>
      </w:pPr>
    </w:p>
    <w:p w14:paraId="74994D36" w14:textId="77777777" w:rsidR="00B342A4" w:rsidRDefault="00B342A4" w:rsidP="0051528A">
      <w:pPr>
        <w:rPr>
          <w:vanish/>
        </w:rPr>
      </w:pPr>
    </w:p>
    <w:p w14:paraId="3833FEEA" w14:textId="77777777" w:rsidR="00B342A4" w:rsidRDefault="00B342A4" w:rsidP="0051528A">
      <w:pPr>
        <w:rPr>
          <w:vanish/>
        </w:rPr>
      </w:pPr>
    </w:p>
    <w:p w14:paraId="3DC718DF" w14:textId="77777777" w:rsidR="00B342A4" w:rsidRDefault="00B342A4" w:rsidP="0051528A">
      <w:pPr>
        <w:rPr>
          <w:vanish/>
        </w:rPr>
      </w:pPr>
    </w:p>
    <w:p w14:paraId="1A11EFE4" w14:textId="77777777" w:rsidR="00B342A4" w:rsidRDefault="00B342A4" w:rsidP="0051528A">
      <w:pPr>
        <w:rPr>
          <w:vanish/>
        </w:rPr>
      </w:pPr>
    </w:p>
    <w:p w14:paraId="3D2CBF3E" w14:textId="77777777" w:rsidR="00B342A4" w:rsidRPr="00B342A4" w:rsidRDefault="00F96A6F" w:rsidP="00B342A4">
      <w:pPr>
        <w:jc w:val="center"/>
        <w:rPr>
          <w:b/>
          <w:sz w:val="32"/>
          <w:szCs w:val="32"/>
        </w:rPr>
      </w:pPr>
      <w:r>
        <w:rPr>
          <w:b/>
          <w:sz w:val="32"/>
          <w:szCs w:val="32"/>
        </w:rPr>
        <w:t>Mediationsklausel deutsche Fassung</w:t>
      </w:r>
    </w:p>
    <w:p w14:paraId="78B176F3" w14:textId="77777777" w:rsidR="00B342A4" w:rsidRPr="00B342A4" w:rsidRDefault="00B342A4" w:rsidP="00B342A4">
      <w:pPr>
        <w:jc w:val="center"/>
        <w:rPr>
          <w:b/>
          <w:vanish/>
          <w:sz w:val="32"/>
          <w:szCs w:val="32"/>
        </w:rPr>
      </w:pPr>
    </w:p>
    <w:p w14:paraId="4B2D48C7" w14:textId="77777777" w:rsidR="00B342A4" w:rsidRPr="00B342A4" w:rsidRDefault="00B342A4" w:rsidP="00B342A4">
      <w:pPr>
        <w:jc w:val="center"/>
        <w:rPr>
          <w:b/>
          <w:vanish/>
          <w:sz w:val="32"/>
          <w:szCs w:val="32"/>
        </w:rPr>
      </w:pPr>
    </w:p>
    <w:p w14:paraId="234DE7EA" w14:textId="77777777" w:rsidR="00B342A4" w:rsidRPr="00B342A4" w:rsidRDefault="00B342A4" w:rsidP="00B342A4">
      <w:pPr>
        <w:jc w:val="center"/>
        <w:rPr>
          <w:b/>
          <w:vanish/>
          <w:sz w:val="32"/>
          <w:szCs w:val="32"/>
        </w:rPr>
      </w:pPr>
    </w:p>
    <w:p w14:paraId="7EC6CBE1" w14:textId="77777777" w:rsidR="00B342A4" w:rsidRPr="00B342A4" w:rsidRDefault="00B342A4" w:rsidP="00B342A4">
      <w:pPr>
        <w:jc w:val="center"/>
        <w:rPr>
          <w:b/>
          <w:vanish/>
          <w:sz w:val="32"/>
          <w:szCs w:val="32"/>
        </w:rPr>
      </w:pPr>
    </w:p>
    <w:p w14:paraId="2B8868B5" w14:textId="77777777" w:rsidR="00B342A4" w:rsidRPr="00B342A4" w:rsidRDefault="00B342A4" w:rsidP="00B342A4">
      <w:pPr>
        <w:jc w:val="center"/>
        <w:rPr>
          <w:b/>
          <w:vanish/>
          <w:sz w:val="32"/>
          <w:szCs w:val="32"/>
        </w:rPr>
      </w:pPr>
    </w:p>
    <w:p w14:paraId="2B25A5DF" w14:textId="77777777" w:rsidR="00B342A4" w:rsidRPr="00B342A4" w:rsidRDefault="00B342A4" w:rsidP="00B342A4">
      <w:pPr>
        <w:jc w:val="center"/>
        <w:rPr>
          <w:b/>
          <w:vanish/>
          <w:sz w:val="32"/>
          <w:szCs w:val="32"/>
        </w:rPr>
      </w:pPr>
    </w:p>
    <w:p w14:paraId="5E5925BD" w14:textId="77777777" w:rsidR="00B342A4" w:rsidRPr="00B342A4" w:rsidRDefault="00B342A4" w:rsidP="00B342A4">
      <w:pPr>
        <w:jc w:val="center"/>
        <w:rPr>
          <w:b/>
          <w:vanish/>
          <w:sz w:val="32"/>
          <w:szCs w:val="32"/>
        </w:rPr>
      </w:pPr>
    </w:p>
    <w:p w14:paraId="1D09B9AD" w14:textId="77777777" w:rsidR="00B342A4" w:rsidRPr="00B342A4" w:rsidRDefault="00B342A4" w:rsidP="00B342A4">
      <w:pPr>
        <w:jc w:val="center"/>
        <w:rPr>
          <w:b/>
          <w:vanish/>
          <w:sz w:val="32"/>
          <w:szCs w:val="32"/>
        </w:rPr>
      </w:pPr>
    </w:p>
    <w:p w14:paraId="1924D88C" w14:textId="77777777" w:rsidR="00B342A4" w:rsidRPr="00B342A4" w:rsidRDefault="00B342A4" w:rsidP="00B342A4">
      <w:pPr>
        <w:jc w:val="center"/>
        <w:rPr>
          <w:b/>
          <w:vanish/>
          <w:sz w:val="32"/>
          <w:szCs w:val="32"/>
        </w:rPr>
      </w:pPr>
    </w:p>
    <w:p w14:paraId="35943D44" w14:textId="77777777" w:rsidR="00B342A4" w:rsidRPr="00B342A4" w:rsidRDefault="00B342A4" w:rsidP="00B342A4">
      <w:pPr>
        <w:jc w:val="center"/>
        <w:rPr>
          <w:b/>
          <w:vanish/>
          <w:sz w:val="32"/>
          <w:szCs w:val="32"/>
        </w:rPr>
      </w:pPr>
    </w:p>
    <w:p w14:paraId="12FF1B58" w14:textId="77777777" w:rsidR="00B342A4" w:rsidRPr="00B342A4" w:rsidRDefault="00B342A4" w:rsidP="00B342A4">
      <w:pPr>
        <w:jc w:val="center"/>
        <w:rPr>
          <w:b/>
          <w:vanish/>
          <w:sz w:val="32"/>
          <w:szCs w:val="32"/>
        </w:rPr>
      </w:pPr>
    </w:p>
    <w:p w14:paraId="5FC8B6F0" w14:textId="77777777" w:rsidR="00B342A4" w:rsidRPr="00B342A4" w:rsidRDefault="00B342A4" w:rsidP="00B342A4">
      <w:pPr>
        <w:jc w:val="center"/>
        <w:rPr>
          <w:b/>
          <w:vanish/>
          <w:sz w:val="32"/>
          <w:szCs w:val="32"/>
        </w:rPr>
      </w:pPr>
    </w:p>
    <w:p w14:paraId="321F0954" w14:textId="77777777" w:rsidR="00B342A4" w:rsidRPr="00B342A4" w:rsidRDefault="00B342A4" w:rsidP="00B342A4">
      <w:pPr>
        <w:jc w:val="center"/>
        <w:rPr>
          <w:b/>
          <w:vanish/>
          <w:sz w:val="32"/>
          <w:szCs w:val="32"/>
        </w:rPr>
      </w:pPr>
    </w:p>
    <w:p w14:paraId="6BB5A3D2" w14:textId="77777777" w:rsidR="00B342A4" w:rsidRPr="00B342A4" w:rsidRDefault="00B342A4" w:rsidP="00B342A4">
      <w:pPr>
        <w:jc w:val="center"/>
        <w:rPr>
          <w:b/>
          <w:vanish/>
          <w:sz w:val="32"/>
          <w:szCs w:val="32"/>
        </w:rPr>
      </w:pPr>
    </w:p>
    <w:p w14:paraId="325A93FE" w14:textId="77777777" w:rsidR="00B342A4" w:rsidRPr="00B342A4" w:rsidRDefault="00B342A4" w:rsidP="00B342A4">
      <w:pPr>
        <w:jc w:val="center"/>
        <w:rPr>
          <w:vanish/>
          <w:sz w:val="32"/>
          <w:szCs w:val="32"/>
        </w:rPr>
      </w:pPr>
    </w:p>
    <w:p w14:paraId="57EC55E8" w14:textId="77777777" w:rsidR="00B342A4" w:rsidRDefault="00B342A4" w:rsidP="0051528A">
      <w:pPr>
        <w:rPr>
          <w:vanish/>
        </w:rPr>
      </w:pPr>
    </w:p>
    <w:p w14:paraId="20A88EEF" w14:textId="77777777" w:rsidR="00B342A4" w:rsidRDefault="00B342A4" w:rsidP="0051528A">
      <w:pPr>
        <w:rPr>
          <w:vanish/>
        </w:rPr>
      </w:pPr>
    </w:p>
    <w:p w14:paraId="7D801EA4" w14:textId="77777777" w:rsidR="00B342A4" w:rsidRDefault="00B342A4" w:rsidP="0051528A">
      <w:pPr>
        <w:rPr>
          <w:vanish/>
        </w:rPr>
      </w:pPr>
    </w:p>
    <w:p w14:paraId="37248625" w14:textId="77777777" w:rsidR="00B342A4" w:rsidRDefault="00B342A4" w:rsidP="0051528A">
      <w:pPr>
        <w:rPr>
          <w:vanish/>
        </w:rPr>
      </w:pPr>
    </w:p>
    <w:p w14:paraId="0F3B09FE" w14:textId="77777777" w:rsidR="00B342A4" w:rsidRDefault="00B342A4" w:rsidP="0051528A">
      <w:pPr>
        <w:rPr>
          <w:vanish/>
        </w:rPr>
      </w:pPr>
    </w:p>
    <w:p w14:paraId="66FB12DD" w14:textId="77777777" w:rsidR="00B342A4" w:rsidRDefault="00B342A4" w:rsidP="0051528A">
      <w:pPr>
        <w:rPr>
          <w:vanish/>
        </w:rPr>
      </w:pPr>
    </w:p>
    <w:p w14:paraId="490F8DF6" w14:textId="77777777" w:rsidR="00B342A4" w:rsidRDefault="00B342A4" w:rsidP="0051528A">
      <w:pPr>
        <w:rPr>
          <w:vanish/>
        </w:rPr>
      </w:pPr>
    </w:p>
    <w:p w14:paraId="74C602DC" w14:textId="77777777" w:rsidR="00B342A4" w:rsidRDefault="00B342A4" w:rsidP="0051528A">
      <w:pPr>
        <w:rPr>
          <w:vanish/>
        </w:rPr>
      </w:pPr>
    </w:p>
    <w:p w14:paraId="6B68B2B9" w14:textId="77777777" w:rsidR="00B342A4" w:rsidRDefault="00B342A4" w:rsidP="0051528A">
      <w:pPr>
        <w:rPr>
          <w:vanish/>
        </w:rPr>
      </w:pPr>
    </w:p>
    <w:p w14:paraId="2A9D4657" w14:textId="07ED5535" w:rsidR="00B342A4" w:rsidRPr="00B342A4" w:rsidRDefault="00B342A4" w:rsidP="0051528A">
      <w:pPr>
        <w:rPr>
          <w:b/>
        </w:rPr>
      </w:pPr>
      <w:r w:rsidRPr="00B342A4">
        <w:rPr>
          <w:b/>
        </w:rPr>
        <w:t>Stand:</w:t>
      </w:r>
      <w:r w:rsidR="00F96A6F">
        <w:rPr>
          <w:b/>
        </w:rPr>
        <w:t xml:space="preserve"> </w:t>
      </w:r>
      <w:r w:rsidR="0065517B">
        <w:rPr>
          <w:b/>
        </w:rPr>
        <w:t xml:space="preserve">01. </w:t>
      </w:r>
      <w:r w:rsidR="00880358">
        <w:rPr>
          <w:b/>
        </w:rPr>
        <w:t>Januar</w:t>
      </w:r>
      <w:r w:rsidR="0065517B">
        <w:rPr>
          <w:b/>
        </w:rPr>
        <w:t xml:space="preserve"> 202</w:t>
      </w:r>
      <w:r w:rsidR="00880358">
        <w:rPr>
          <w:b/>
        </w:rPr>
        <w:t>3</w:t>
      </w:r>
    </w:p>
    <w:p w14:paraId="6EA03711" w14:textId="77777777" w:rsidR="00B342A4" w:rsidRDefault="00B342A4" w:rsidP="0051528A">
      <w:pPr>
        <w:rPr>
          <w:vanish/>
        </w:rPr>
      </w:pPr>
    </w:p>
    <w:p w14:paraId="136D819D" w14:textId="77777777" w:rsidR="00B342A4" w:rsidRDefault="00B342A4" w:rsidP="0051528A">
      <w:pPr>
        <w:rPr>
          <w:vanish/>
        </w:rPr>
      </w:pPr>
    </w:p>
    <w:p w14:paraId="6B121004" w14:textId="77777777" w:rsidR="00B342A4" w:rsidRDefault="00B342A4" w:rsidP="0051528A">
      <w:pPr>
        <w:rPr>
          <w:vanish/>
        </w:rPr>
      </w:pPr>
    </w:p>
    <w:p w14:paraId="2EFD5B32" w14:textId="77777777" w:rsidR="00B342A4" w:rsidRDefault="00B342A4" w:rsidP="0051528A">
      <w:pPr>
        <w:rPr>
          <w:vanish/>
        </w:rPr>
      </w:pPr>
    </w:p>
    <w:p w14:paraId="48A05CD0" w14:textId="77777777" w:rsidR="00B342A4" w:rsidRDefault="00B342A4" w:rsidP="0051528A">
      <w:pPr>
        <w:rPr>
          <w:vanish/>
        </w:rPr>
      </w:pPr>
    </w:p>
    <w:p w14:paraId="4B1574A0" w14:textId="77777777" w:rsidR="00B342A4" w:rsidRDefault="00B342A4" w:rsidP="0051528A">
      <w:pPr>
        <w:rPr>
          <w:vanish/>
        </w:rPr>
      </w:pPr>
    </w:p>
    <w:p w14:paraId="1127E888" w14:textId="77777777" w:rsidR="00B342A4" w:rsidRDefault="00B342A4" w:rsidP="0051528A">
      <w:pPr>
        <w:rPr>
          <w:vanish/>
        </w:rPr>
      </w:pPr>
    </w:p>
    <w:p w14:paraId="43106B0B" w14:textId="77777777" w:rsidR="00B342A4" w:rsidRDefault="00B342A4" w:rsidP="0051528A">
      <w:pPr>
        <w:rPr>
          <w:vanish/>
        </w:rPr>
      </w:pPr>
    </w:p>
    <w:p w14:paraId="67E76354" w14:textId="77777777" w:rsidR="00B342A4" w:rsidRDefault="00B342A4" w:rsidP="0051528A">
      <w:pPr>
        <w:rPr>
          <w:vanish/>
        </w:rPr>
      </w:pPr>
    </w:p>
    <w:p w14:paraId="32DA81A8" w14:textId="77777777" w:rsidR="00B342A4" w:rsidRDefault="00B342A4" w:rsidP="0051528A">
      <w:pPr>
        <w:rPr>
          <w:vanish/>
        </w:rPr>
      </w:pPr>
    </w:p>
    <w:p w14:paraId="03ACD257" w14:textId="77777777" w:rsidR="00B342A4" w:rsidRDefault="00B342A4" w:rsidP="0051528A">
      <w:pPr>
        <w:rPr>
          <w:vanish/>
        </w:rPr>
      </w:pPr>
    </w:p>
    <w:p w14:paraId="180E11F3"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6ED34F8C" w14:textId="77777777" w:rsidR="00F93799" w:rsidRPr="00BE2CCF" w:rsidRDefault="00A91CB8" w:rsidP="00F93799">
      <w:pPr>
        <w:jc w:val="center"/>
        <w:rPr>
          <w:rFonts w:cs="Arial"/>
          <w:sz w:val="22"/>
          <w:szCs w:val="22"/>
        </w:rPr>
      </w:pPr>
      <w:r w:rsidRPr="00BE2CCF">
        <w:rPr>
          <w:rFonts w:cs="Arial"/>
          <w:sz w:val="22"/>
          <w:szCs w:val="22"/>
        </w:rPr>
        <w:t xml:space="preserve"> </w:t>
      </w:r>
    </w:p>
    <w:p w14:paraId="3B9F9782"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7484348F" w14:textId="77777777" w:rsidR="0009563F" w:rsidRDefault="0009563F" w:rsidP="00155D19">
      <w:pPr>
        <w:spacing w:line="320" w:lineRule="exact"/>
        <w:rPr>
          <w:sz w:val="22"/>
          <w:szCs w:val="22"/>
        </w:rPr>
      </w:pPr>
    </w:p>
    <w:p w14:paraId="0EE14617"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734AA8CF" w14:textId="77777777" w:rsidR="0009563F" w:rsidRDefault="0009563F" w:rsidP="00155D19">
      <w:pPr>
        <w:spacing w:line="320" w:lineRule="exact"/>
        <w:rPr>
          <w:sz w:val="22"/>
          <w:szCs w:val="22"/>
        </w:rPr>
      </w:pPr>
    </w:p>
    <w:p w14:paraId="123AFFD8"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7C75B1A5" w14:textId="77777777" w:rsidR="0009563F" w:rsidRDefault="0009563F" w:rsidP="00155D19">
      <w:pPr>
        <w:spacing w:line="320" w:lineRule="exact"/>
        <w:rPr>
          <w:sz w:val="22"/>
          <w:szCs w:val="22"/>
        </w:rPr>
      </w:pPr>
    </w:p>
    <w:p w14:paraId="4A2CFF47"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3B4A15D8" w14:textId="77777777" w:rsidR="0009563F" w:rsidRDefault="0009563F" w:rsidP="00155D19">
      <w:pPr>
        <w:spacing w:line="320" w:lineRule="exact"/>
        <w:rPr>
          <w:sz w:val="22"/>
          <w:szCs w:val="22"/>
        </w:rPr>
      </w:pPr>
    </w:p>
    <w:p w14:paraId="2434CB26"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186235D1"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0AB75192" w14:textId="77777777" w:rsidR="0009563F" w:rsidRPr="0009563F" w:rsidRDefault="0009563F" w:rsidP="00155D19">
      <w:pPr>
        <w:spacing w:line="320" w:lineRule="exact"/>
        <w:rPr>
          <w:rFonts w:cs="Arial"/>
          <w:vanish/>
          <w:sz w:val="22"/>
          <w:szCs w:val="22"/>
        </w:rPr>
      </w:pPr>
    </w:p>
    <w:p w14:paraId="35C0FBD2" w14:textId="77777777" w:rsidR="0009563F" w:rsidRDefault="0009563F" w:rsidP="00155D19">
      <w:pPr>
        <w:spacing w:line="320" w:lineRule="exact"/>
        <w:jc w:val="center"/>
        <w:rPr>
          <w:rFonts w:cs="Arial"/>
          <w:b/>
          <w:sz w:val="22"/>
          <w:szCs w:val="22"/>
        </w:rPr>
      </w:pPr>
    </w:p>
    <w:p w14:paraId="47898074" w14:textId="77777777" w:rsidR="00155D19" w:rsidRDefault="00155D19" w:rsidP="00155D19">
      <w:pPr>
        <w:spacing w:line="320" w:lineRule="exact"/>
        <w:rPr>
          <w:rFonts w:cs="Arial"/>
          <w:b/>
          <w:sz w:val="22"/>
          <w:szCs w:val="22"/>
        </w:rPr>
      </w:pPr>
      <w:r>
        <w:rPr>
          <w:rFonts w:cs="Arial"/>
          <w:b/>
          <w:sz w:val="22"/>
          <w:szCs w:val="22"/>
        </w:rPr>
        <w:br w:type="page"/>
      </w:r>
    </w:p>
    <w:p w14:paraId="0111C1D4" w14:textId="77777777" w:rsidR="0009563F" w:rsidRDefault="0009563F" w:rsidP="00B06FF9">
      <w:pPr>
        <w:rPr>
          <w:rFonts w:cs="Arial"/>
          <w:b/>
          <w:sz w:val="22"/>
          <w:szCs w:val="22"/>
        </w:rPr>
      </w:pPr>
    </w:p>
    <w:p w14:paraId="214593C5" w14:textId="77777777" w:rsidR="00F93799" w:rsidRDefault="00F96A6F" w:rsidP="00F93799">
      <w:pPr>
        <w:jc w:val="center"/>
        <w:rPr>
          <w:rFonts w:cs="Arial"/>
          <w:b/>
          <w:sz w:val="28"/>
          <w:szCs w:val="28"/>
        </w:rPr>
      </w:pPr>
      <w:r>
        <w:rPr>
          <w:rFonts w:cs="Arial"/>
          <w:b/>
          <w:sz w:val="28"/>
          <w:szCs w:val="28"/>
        </w:rPr>
        <w:t>Mediationsklausel deutsche Fassung</w:t>
      </w:r>
    </w:p>
    <w:p w14:paraId="0542B76D" w14:textId="77777777" w:rsidR="00F96A6F" w:rsidRDefault="00F96A6F" w:rsidP="00F93799">
      <w:pPr>
        <w:jc w:val="center"/>
        <w:rPr>
          <w:rFonts w:cs="Arial"/>
          <w:b/>
          <w:sz w:val="28"/>
          <w:szCs w:val="28"/>
        </w:rPr>
      </w:pPr>
    </w:p>
    <w:p w14:paraId="6B837AD1" w14:textId="77777777" w:rsidR="00F96A6F" w:rsidRPr="00206547" w:rsidRDefault="00F96A6F" w:rsidP="00F93799">
      <w:pPr>
        <w:jc w:val="center"/>
        <w:rPr>
          <w:rFonts w:cs="Arial"/>
          <w:b/>
          <w:sz w:val="28"/>
          <w:szCs w:val="28"/>
        </w:rPr>
      </w:pPr>
    </w:p>
    <w:p w14:paraId="2E0B9E8C" w14:textId="77777777" w:rsidR="00C36EF5" w:rsidRPr="00427760" w:rsidRDefault="00F96A6F" w:rsidP="00155D19">
      <w:pPr>
        <w:tabs>
          <w:tab w:val="left" w:pos="4962"/>
        </w:tabs>
        <w:rPr>
          <w:rFonts w:cs="Arial"/>
          <w:i/>
          <w:sz w:val="20"/>
          <w:szCs w:val="20"/>
          <w:u w:val="single"/>
        </w:rPr>
      </w:pPr>
      <w:r w:rsidRPr="00427760">
        <w:rPr>
          <w:rFonts w:cs="Arial"/>
          <w:i/>
          <w:sz w:val="20"/>
          <w:szCs w:val="20"/>
          <w:u w:val="single"/>
        </w:rPr>
        <w:t>Anmerkung:</w:t>
      </w:r>
    </w:p>
    <w:p w14:paraId="0ECE3169" w14:textId="77777777" w:rsidR="00F96A6F" w:rsidRPr="00427760" w:rsidRDefault="00F96A6F" w:rsidP="00155D19">
      <w:pPr>
        <w:tabs>
          <w:tab w:val="left" w:pos="4962"/>
        </w:tabs>
        <w:rPr>
          <w:rFonts w:cs="Arial"/>
          <w:i/>
          <w:sz w:val="20"/>
          <w:szCs w:val="20"/>
        </w:rPr>
      </w:pPr>
      <w:r w:rsidRPr="00427760">
        <w:rPr>
          <w:rFonts w:cs="Arial"/>
          <w:i/>
          <w:sz w:val="20"/>
          <w:szCs w:val="20"/>
        </w:rPr>
        <w:t xml:space="preserve">Die Mediationsklausel kann auf Wusch in Verträge oder die Allgemeinen Geschäftsbedingungen aufgenommen werden. Die Mediation ist eine außergerichtliche Schlichtung. </w:t>
      </w:r>
      <w:r w:rsidRPr="00427760">
        <w:rPr>
          <w:i/>
          <w:sz w:val="20"/>
          <w:szCs w:val="20"/>
        </w:rPr>
        <w:t xml:space="preserve">Scheitert eine Mediation ist ein anschließendes Gerichts- oder Schiedsgerichtsverfahren möglich. </w:t>
      </w:r>
    </w:p>
    <w:p w14:paraId="174A46BD" w14:textId="77777777" w:rsidR="00F96A6F" w:rsidRDefault="00F96A6F" w:rsidP="00155D19">
      <w:pPr>
        <w:tabs>
          <w:tab w:val="left" w:pos="4962"/>
        </w:tabs>
        <w:rPr>
          <w:rFonts w:cs="Arial"/>
          <w:vanish/>
          <w:sz w:val="22"/>
          <w:szCs w:val="22"/>
        </w:rPr>
      </w:pPr>
    </w:p>
    <w:p w14:paraId="17887FFA" w14:textId="77777777" w:rsidR="00427760" w:rsidRDefault="00427760" w:rsidP="00155D19">
      <w:pPr>
        <w:tabs>
          <w:tab w:val="left" w:pos="4962"/>
        </w:tabs>
        <w:rPr>
          <w:rFonts w:cs="Arial"/>
          <w:vanish/>
          <w:sz w:val="22"/>
          <w:szCs w:val="22"/>
        </w:rPr>
      </w:pPr>
    </w:p>
    <w:p w14:paraId="6AA25FF3" w14:textId="77777777" w:rsidR="00427760" w:rsidRDefault="00427760" w:rsidP="00155D19">
      <w:pPr>
        <w:tabs>
          <w:tab w:val="left" w:pos="4962"/>
        </w:tabs>
        <w:rPr>
          <w:rFonts w:cs="Arial"/>
          <w:vanish/>
          <w:sz w:val="22"/>
          <w:szCs w:val="22"/>
        </w:rPr>
      </w:pPr>
    </w:p>
    <w:p w14:paraId="7247EE14" w14:textId="77777777" w:rsidR="00225DC8" w:rsidRPr="00225DC8" w:rsidRDefault="00225DC8" w:rsidP="00155D19">
      <w:pPr>
        <w:tabs>
          <w:tab w:val="left" w:pos="4962"/>
        </w:tabs>
        <w:rPr>
          <w:rFonts w:cs="Arial"/>
          <w:b/>
          <w:sz w:val="22"/>
          <w:szCs w:val="22"/>
        </w:rPr>
      </w:pPr>
      <w:r w:rsidRPr="00225DC8">
        <w:rPr>
          <w:rFonts w:cs="Arial"/>
          <w:b/>
          <w:sz w:val="22"/>
          <w:szCs w:val="22"/>
        </w:rPr>
        <w:t>Mediationsklausel</w:t>
      </w:r>
    </w:p>
    <w:p w14:paraId="4C855852" w14:textId="77777777" w:rsidR="00C36EF5" w:rsidRDefault="00F96A6F" w:rsidP="00155D19">
      <w:pPr>
        <w:tabs>
          <w:tab w:val="left" w:pos="4962"/>
        </w:tabs>
        <w:rPr>
          <w:sz w:val="22"/>
          <w:szCs w:val="22"/>
        </w:rPr>
      </w:pPr>
      <w:r w:rsidRPr="00D96E3D">
        <w:rPr>
          <w:sz w:val="22"/>
          <w:szCs w:val="22"/>
        </w:rPr>
        <w:t>Die Parteien verpflichten sich, im Falle einer sich aus diesem Vertrag ergebenden oder sich darauf beziehenden Streitigkeit vor Klageerhebung bei einem ordentlichen Gericht (oder Schiedsgericht) eine Mediation nach den Bestimmungen des IHK-</w:t>
      </w:r>
      <w:proofErr w:type="spellStart"/>
      <w:r w:rsidRPr="00D96E3D">
        <w:rPr>
          <w:sz w:val="22"/>
          <w:szCs w:val="22"/>
        </w:rPr>
        <w:t>MediationsZentrums</w:t>
      </w:r>
      <w:proofErr w:type="spellEnd"/>
      <w:r w:rsidRPr="00D96E3D">
        <w:rPr>
          <w:sz w:val="22"/>
          <w:szCs w:val="22"/>
        </w:rPr>
        <w:t xml:space="preserve"> der IHK für München und Oberbayern durchzuführen.</w:t>
      </w:r>
    </w:p>
    <w:p w14:paraId="329A20B9" w14:textId="77777777" w:rsidR="00225DC8" w:rsidRDefault="00225DC8" w:rsidP="00155D19">
      <w:pPr>
        <w:tabs>
          <w:tab w:val="left" w:pos="4962"/>
        </w:tabs>
        <w:rPr>
          <w:sz w:val="22"/>
          <w:szCs w:val="22"/>
        </w:rPr>
      </w:pPr>
    </w:p>
    <w:p w14:paraId="5DE6385D" w14:textId="77777777" w:rsidR="00225DC8" w:rsidRDefault="00225DC8" w:rsidP="00155D19">
      <w:pPr>
        <w:tabs>
          <w:tab w:val="left" w:pos="4962"/>
        </w:tabs>
        <w:rPr>
          <w:sz w:val="22"/>
          <w:szCs w:val="22"/>
        </w:rPr>
      </w:pPr>
    </w:p>
    <w:p w14:paraId="640D3BD9" w14:textId="77777777" w:rsidR="00225DC8" w:rsidRDefault="00225DC8" w:rsidP="00155D19">
      <w:pPr>
        <w:tabs>
          <w:tab w:val="left" w:pos="4962"/>
        </w:tabs>
        <w:rPr>
          <w:sz w:val="22"/>
          <w:szCs w:val="22"/>
        </w:rPr>
      </w:pPr>
    </w:p>
    <w:p w14:paraId="6ABDDB88" w14:textId="77777777" w:rsidR="00225DC8" w:rsidRPr="00225DC8" w:rsidRDefault="00225DC8" w:rsidP="00155D19">
      <w:pPr>
        <w:tabs>
          <w:tab w:val="left" w:pos="4962"/>
        </w:tabs>
        <w:rPr>
          <w:rFonts w:cs="Arial"/>
          <w:vanish/>
          <w:sz w:val="22"/>
          <w:szCs w:val="22"/>
        </w:rPr>
      </w:pPr>
    </w:p>
    <w:sectPr w:rsidR="00225DC8" w:rsidRPr="00225DC8"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174A" w14:textId="77777777" w:rsidR="006B6341" w:rsidRDefault="006B6341" w:rsidP="00760248">
      <w:r>
        <w:separator/>
      </w:r>
    </w:p>
  </w:endnote>
  <w:endnote w:type="continuationSeparator" w:id="0">
    <w:p w14:paraId="4C24A59C"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9579" w14:textId="77777777" w:rsidR="006B6341" w:rsidRDefault="006B6341" w:rsidP="00760248">
      <w:r>
        <w:separator/>
      </w:r>
    </w:p>
  </w:footnote>
  <w:footnote w:type="continuationSeparator" w:id="0">
    <w:p w14:paraId="5AEC06EE"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8967"/>
      <w:docPartObj>
        <w:docPartGallery w:val="Page Numbers (Top of Page)"/>
        <w:docPartUnique/>
      </w:docPartObj>
    </w:sdtPr>
    <w:sdtEndPr/>
    <w:sdtContent>
      <w:p w14:paraId="4C0894E8" w14:textId="77777777" w:rsidR="00C36EF5" w:rsidRDefault="00C36EF5">
        <w:pPr>
          <w:pStyle w:val="Kopfzeile"/>
          <w:jc w:val="right"/>
        </w:pPr>
        <w:r>
          <w:fldChar w:fldCharType="begin"/>
        </w:r>
        <w:r>
          <w:instrText>PAGE   \* MERGEFORMAT</w:instrText>
        </w:r>
        <w:r>
          <w:fldChar w:fldCharType="separate"/>
        </w:r>
        <w:r w:rsidR="004054EF">
          <w:rPr>
            <w:noProof/>
          </w:rPr>
          <w:t>3</w:t>
        </w:r>
        <w:r>
          <w:fldChar w:fldCharType="end"/>
        </w:r>
      </w:p>
    </w:sdtContent>
  </w:sdt>
  <w:p w14:paraId="004552EA"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826A" w14:textId="77777777" w:rsidR="00C36EF5" w:rsidRDefault="00C36EF5">
    <w:pPr>
      <w:pStyle w:val="Kopfzeile"/>
      <w:jc w:val="right"/>
    </w:pPr>
  </w:p>
  <w:p w14:paraId="4239D36E"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206646357">
    <w:abstractNumId w:val="4"/>
  </w:num>
  <w:num w:numId="2" w16cid:durableId="589659778">
    <w:abstractNumId w:val="6"/>
  </w:num>
  <w:num w:numId="3" w16cid:durableId="389958217">
    <w:abstractNumId w:val="17"/>
  </w:num>
  <w:num w:numId="4" w16cid:durableId="1157039145">
    <w:abstractNumId w:val="5"/>
  </w:num>
  <w:num w:numId="5" w16cid:durableId="1173454256">
    <w:abstractNumId w:val="14"/>
  </w:num>
  <w:num w:numId="6" w16cid:durableId="1195653706">
    <w:abstractNumId w:val="2"/>
  </w:num>
  <w:num w:numId="7" w16cid:durableId="1351372906">
    <w:abstractNumId w:val="8"/>
  </w:num>
  <w:num w:numId="8" w16cid:durableId="1783182605">
    <w:abstractNumId w:val="9"/>
  </w:num>
  <w:num w:numId="9" w16cid:durableId="1337612643">
    <w:abstractNumId w:val="16"/>
  </w:num>
  <w:num w:numId="10" w16cid:durableId="964314146">
    <w:abstractNumId w:val="13"/>
  </w:num>
  <w:num w:numId="11" w16cid:durableId="2006200004">
    <w:abstractNumId w:val="11"/>
  </w:num>
  <w:num w:numId="12" w16cid:durableId="1886024401">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618414767">
    <w:abstractNumId w:val="0"/>
  </w:num>
  <w:num w:numId="14" w16cid:durableId="1539052291">
    <w:abstractNumId w:val="10"/>
  </w:num>
  <w:num w:numId="15" w16cid:durableId="483157917">
    <w:abstractNumId w:val="12"/>
  </w:num>
  <w:num w:numId="16" w16cid:durableId="1282031227">
    <w:abstractNumId w:val="22"/>
  </w:num>
  <w:num w:numId="17" w16cid:durableId="765464225">
    <w:abstractNumId w:val="15"/>
  </w:num>
  <w:num w:numId="18" w16cid:durableId="610670775">
    <w:abstractNumId w:val="20"/>
  </w:num>
  <w:num w:numId="19" w16cid:durableId="1132214699">
    <w:abstractNumId w:val="3"/>
  </w:num>
  <w:num w:numId="20" w16cid:durableId="336538638">
    <w:abstractNumId w:val="18"/>
  </w:num>
  <w:num w:numId="21" w16cid:durableId="2119181707">
    <w:abstractNumId w:val="7"/>
  </w:num>
  <w:num w:numId="22" w16cid:durableId="1849176390">
    <w:abstractNumId w:val="21"/>
  </w:num>
  <w:num w:numId="23" w16cid:durableId="13680702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9563F"/>
    <w:rsid w:val="000E0BA8"/>
    <w:rsid w:val="000E2C25"/>
    <w:rsid w:val="00136270"/>
    <w:rsid w:val="00143A24"/>
    <w:rsid w:val="00155D19"/>
    <w:rsid w:val="00164C2F"/>
    <w:rsid w:val="00174296"/>
    <w:rsid w:val="001B5B6B"/>
    <w:rsid w:val="001E502C"/>
    <w:rsid w:val="00206547"/>
    <w:rsid w:val="00225DC8"/>
    <w:rsid w:val="002563E9"/>
    <w:rsid w:val="002816B8"/>
    <w:rsid w:val="00296F93"/>
    <w:rsid w:val="002D3338"/>
    <w:rsid w:val="0031211A"/>
    <w:rsid w:val="003135EB"/>
    <w:rsid w:val="00335DC0"/>
    <w:rsid w:val="003471A8"/>
    <w:rsid w:val="00364304"/>
    <w:rsid w:val="003B3EFF"/>
    <w:rsid w:val="003F24E7"/>
    <w:rsid w:val="004054EF"/>
    <w:rsid w:val="00427760"/>
    <w:rsid w:val="004515F9"/>
    <w:rsid w:val="00451C74"/>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621A91"/>
    <w:rsid w:val="006230CB"/>
    <w:rsid w:val="006275FC"/>
    <w:rsid w:val="00627CB9"/>
    <w:rsid w:val="0065517B"/>
    <w:rsid w:val="00672B96"/>
    <w:rsid w:val="00677CA7"/>
    <w:rsid w:val="006B6341"/>
    <w:rsid w:val="006D1C8F"/>
    <w:rsid w:val="00760248"/>
    <w:rsid w:val="00781F96"/>
    <w:rsid w:val="007A3C03"/>
    <w:rsid w:val="00820CDD"/>
    <w:rsid w:val="00861F89"/>
    <w:rsid w:val="00873679"/>
    <w:rsid w:val="00880358"/>
    <w:rsid w:val="008C0919"/>
    <w:rsid w:val="008C4E51"/>
    <w:rsid w:val="008C6B71"/>
    <w:rsid w:val="0090369A"/>
    <w:rsid w:val="00907698"/>
    <w:rsid w:val="009C5BC0"/>
    <w:rsid w:val="009D185B"/>
    <w:rsid w:val="00A45416"/>
    <w:rsid w:val="00A65DAF"/>
    <w:rsid w:val="00A91117"/>
    <w:rsid w:val="00A91CB8"/>
    <w:rsid w:val="00AC7D0C"/>
    <w:rsid w:val="00B06FF9"/>
    <w:rsid w:val="00B26C1B"/>
    <w:rsid w:val="00B27A31"/>
    <w:rsid w:val="00B342A4"/>
    <w:rsid w:val="00B5517D"/>
    <w:rsid w:val="00B60130"/>
    <w:rsid w:val="00BD7AFA"/>
    <w:rsid w:val="00BE11D8"/>
    <w:rsid w:val="00BE2CCF"/>
    <w:rsid w:val="00BF11AE"/>
    <w:rsid w:val="00BF4D3F"/>
    <w:rsid w:val="00C07654"/>
    <w:rsid w:val="00C33CED"/>
    <w:rsid w:val="00C36EF5"/>
    <w:rsid w:val="00C56C9F"/>
    <w:rsid w:val="00D92B91"/>
    <w:rsid w:val="00D979C5"/>
    <w:rsid w:val="00DA6E7E"/>
    <w:rsid w:val="00DD3618"/>
    <w:rsid w:val="00E10DEB"/>
    <w:rsid w:val="00E62EC8"/>
    <w:rsid w:val="00E6398C"/>
    <w:rsid w:val="00F05B96"/>
    <w:rsid w:val="00F07DA4"/>
    <w:rsid w:val="00F438CA"/>
    <w:rsid w:val="00F93799"/>
    <w:rsid w:val="00F96A6F"/>
    <w:rsid w:val="00FA25FC"/>
    <w:rsid w:val="00FB21CF"/>
    <w:rsid w:val="00FB69B5"/>
    <w:rsid w:val="00FC5E52"/>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9C328E"/>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2</cp:revision>
  <dcterms:created xsi:type="dcterms:W3CDTF">2023-12-18T09:19:00Z</dcterms:created>
  <dcterms:modified xsi:type="dcterms:W3CDTF">2023-12-18T09:19:00Z</dcterms:modified>
</cp:coreProperties>
</file>