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5FE5" w14:textId="77777777" w:rsidR="0051528A" w:rsidRDefault="0051528A">
      <w:r>
        <w:rPr>
          <w:noProof/>
        </w:rPr>
        <w:drawing>
          <wp:inline distT="0" distB="0" distL="0" distR="0" wp14:anchorId="6D01A0DA" wp14:editId="7284C0E8">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7B2CB7D8" w14:textId="77777777" w:rsidR="0051528A" w:rsidRDefault="0051528A" w:rsidP="0051528A">
      <w:pPr>
        <w:rPr>
          <w:vanish/>
        </w:rPr>
      </w:pPr>
    </w:p>
    <w:p w14:paraId="7D95C9A2" w14:textId="77777777" w:rsidR="00B342A4" w:rsidRDefault="00B342A4" w:rsidP="0051528A">
      <w:pPr>
        <w:rPr>
          <w:vanish/>
        </w:rPr>
      </w:pPr>
    </w:p>
    <w:p w14:paraId="766548E7" w14:textId="77777777" w:rsidR="00B342A4" w:rsidRDefault="00B342A4" w:rsidP="0051528A">
      <w:pPr>
        <w:rPr>
          <w:vanish/>
        </w:rPr>
      </w:pPr>
    </w:p>
    <w:p w14:paraId="26AACC44" w14:textId="77777777" w:rsidR="00B342A4" w:rsidRDefault="00B342A4" w:rsidP="0051528A">
      <w:pPr>
        <w:rPr>
          <w:vanish/>
        </w:rPr>
      </w:pPr>
    </w:p>
    <w:p w14:paraId="016B1A68" w14:textId="77777777" w:rsidR="00B342A4" w:rsidRDefault="00B342A4" w:rsidP="0051528A">
      <w:pPr>
        <w:rPr>
          <w:vanish/>
        </w:rPr>
      </w:pPr>
    </w:p>
    <w:p w14:paraId="04E0C91F" w14:textId="77777777" w:rsidR="00B342A4" w:rsidRDefault="00B342A4" w:rsidP="0051528A">
      <w:pPr>
        <w:rPr>
          <w:vanish/>
        </w:rPr>
      </w:pPr>
    </w:p>
    <w:p w14:paraId="3E906CBA" w14:textId="77777777" w:rsidR="00B342A4" w:rsidRDefault="00B342A4" w:rsidP="0051528A">
      <w:pPr>
        <w:rPr>
          <w:vanish/>
        </w:rPr>
      </w:pPr>
    </w:p>
    <w:p w14:paraId="45A7DEF7" w14:textId="77777777" w:rsidR="00B342A4" w:rsidRDefault="00B342A4" w:rsidP="0051528A">
      <w:pPr>
        <w:rPr>
          <w:vanish/>
        </w:rPr>
      </w:pPr>
    </w:p>
    <w:p w14:paraId="54217794" w14:textId="77777777" w:rsidR="00B342A4" w:rsidRDefault="00B342A4" w:rsidP="0051528A">
      <w:pPr>
        <w:rPr>
          <w:vanish/>
        </w:rPr>
      </w:pPr>
    </w:p>
    <w:p w14:paraId="22F55E68" w14:textId="77777777" w:rsidR="00B342A4" w:rsidRDefault="00B342A4" w:rsidP="0051528A">
      <w:pPr>
        <w:rPr>
          <w:vanish/>
        </w:rPr>
      </w:pPr>
    </w:p>
    <w:p w14:paraId="3A337600" w14:textId="77777777" w:rsidR="00B342A4" w:rsidRPr="00176362" w:rsidRDefault="00176362" w:rsidP="00B342A4">
      <w:pPr>
        <w:jc w:val="center"/>
        <w:rPr>
          <w:b/>
          <w:sz w:val="32"/>
          <w:szCs w:val="32"/>
        </w:rPr>
      </w:pPr>
      <w:r w:rsidRPr="00176362">
        <w:rPr>
          <w:b/>
          <w:bCs/>
          <w:sz w:val="32"/>
          <w:szCs w:val="32"/>
        </w:rPr>
        <w:t>Kombinierte Mediations- und Schiedsgerichtsklausel</w:t>
      </w:r>
    </w:p>
    <w:p w14:paraId="6342BD02" w14:textId="77777777" w:rsidR="00B342A4" w:rsidRPr="00B342A4" w:rsidRDefault="00B342A4" w:rsidP="00B342A4">
      <w:pPr>
        <w:jc w:val="center"/>
        <w:rPr>
          <w:b/>
          <w:vanish/>
          <w:sz w:val="32"/>
          <w:szCs w:val="32"/>
        </w:rPr>
      </w:pPr>
    </w:p>
    <w:p w14:paraId="1259DBDB" w14:textId="77777777" w:rsidR="00B342A4" w:rsidRPr="00B342A4" w:rsidRDefault="00B342A4" w:rsidP="00B342A4">
      <w:pPr>
        <w:jc w:val="center"/>
        <w:rPr>
          <w:b/>
          <w:vanish/>
          <w:sz w:val="32"/>
          <w:szCs w:val="32"/>
        </w:rPr>
      </w:pPr>
    </w:p>
    <w:p w14:paraId="1C542A24" w14:textId="77777777" w:rsidR="00B342A4" w:rsidRPr="00B342A4" w:rsidRDefault="00B342A4" w:rsidP="00B342A4">
      <w:pPr>
        <w:jc w:val="center"/>
        <w:rPr>
          <w:b/>
          <w:vanish/>
          <w:sz w:val="32"/>
          <w:szCs w:val="32"/>
        </w:rPr>
      </w:pPr>
    </w:p>
    <w:p w14:paraId="63E168CA" w14:textId="77777777" w:rsidR="00B342A4" w:rsidRPr="00B342A4" w:rsidRDefault="00B342A4" w:rsidP="00B342A4">
      <w:pPr>
        <w:jc w:val="center"/>
        <w:rPr>
          <w:b/>
          <w:vanish/>
          <w:sz w:val="32"/>
          <w:szCs w:val="32"/>
        </w:rPr>
      </w:pPr>
    </w:p>
    <w:p w14:paraId="597DF2AF" w14:textId="77777777" w:rsidR="00B342A4" w:rsidRPr="00B342A4" w:rsidRDefault="00B342A4" w:rsidP="00B342A4">
      <w:pPr>
        <w:jc w:val="center"/>
        <w:rPr>
          <w:b/>
          <w:vanish/>
          <w:sz w:val="32"/>
          <w:szCs w:val="32"/>
        </w:rPr>
      </w:pPr>
    </w:p>
    <w:p w14:paraId="4FD41397" w14:textId="77777777" w:rsidR="00B342A4" w:rsidRPr="00B342A4" w:rsidRDefault="00B342A4" w:rsidP="00B342A4">
      <w:pPr>
        <w:jc w:val="center"/>
        <w:rPr>
          <w:b/>
          <w:vanish/>
          <w:sz w:val="32"/>
          <w:szCs w:val="32"/>
        </w:rPr>
      </w:pPr>
    </w:p>
    <w:p w14:paraId="160076E7" w14:textId="77777777" w:rsidR="00B342A4" w:rsidRPr="00B342A4" w:rsidRDefault="00B342A4" w:rsidP="00B342A4">
      <w:pPr>
        <w:jc w:val="center"/>
        <w:rPr>
          <w:b/>
          <w:vanish/>
          <w:sz w:val="32"/>
          <w:szCs w:val="32"/>
        </w:rPr>
      </w:pPr>
    </w:p>
    <w:p w14:paraId="2ADE36BD" w14:textId="77777777" w:rsidR="00B342A4" w:rsidRPr="00B342A4" w:rsidRDefault="00B342A4" w:rsidP="00B342A4">
      <w:pPr>
        <w:jc w:val="center"/>
        <w:rPr>
          <w:b/>
          <w:vanish/>
          <w:sz w:val="32"/>
          <w:szCs w:val="32"/>
        </w:rPr>
      </w:pPr>
    </w:p>
    <w:p w14:paraId="29E6BAB1" w14:textId="77777777" w:rsidR="00B342A4" w:rsidRPr="00B342A4" w:rsidRDefault="00B342A4" w:rsidP="00B342A4">
      <w:pPr>
        <w:jc w:val="center"/>
        <w:rPr>
          <w:b/>
          <w:vanish/>
          <w:sz w:val="32"/>
          <w:szCs w:val="32"/>
        </w:rPr>
      </w:pPr>
    </w:p>
    <w:p w14:paraId="1394DD76" w14:textId="77777777" w:rsidR="00B342A4" w:rsidRPr="00B342A4" w:rsidRDefault="00B342A4" w:rsidP="00B342A4">
      <w:pPr>
        <w:jc w:val="center"/>
        <w:rPr>
          <w:b/>
          <w:vanish/>
          <w:sz w:val="32"/>
          <w:szCs w:val="32"/>
        </w:rPr>
      </w:pPr>
    </w:p>
    <w:p w14:paraId="5100C471" w14:textId="77777777" w:rsidR="00B342A4" w:rsidRPr="00B342A4" w:rsidRDefault="00B342A4" w:rsidP="00B342A4">
      <w:pPr>
        <w:jc w:val="center"/>
        <w:rPr>
          <w:b/>
          <w:vanish/>
          <w:sz w:val="32"/>
          <w:szCs w:val="32"/>
        </w:rPr>
      </w:pPr>
    </w:p>
    <w:p w14:paraId="257D1552" w14:textId="77777777" w:rsidR="00B342A4" w:rsidRPr="00B342A4" w:rsidRDefault="00B342A4" w:rsidP="00B342A4">
      <w:pPr>
        <w:jc w:val="center"/>
        <w:rPr>
          <w:b/>
          <w:vanish/>
          <w:sz w:val="32"/>
          <w:szCs w:val="32"/>
        </w:rPr>
      </w:pPr>
    </w:p>
    <w:p w14:paraId="4AA79E57" w14:textId="77777777" w:rsidR="00B342A4" w:rsidRPr="00B342A4" w:rsidRDefault="00B342A4" w:rsidP="00B342A4">
      <w:pPr>
        <w:jc w:val="center"/>
        <w:rPr>
          <w:b/>
          <w:vanish/>
          <w:sz w:val="32"/>
          <w:szCs w:val="32"/>
        </w:rPr>
      </w:pPr>
    </w:p>
    <w:p w14:paraId="1B724840" w14:textId="77777777" w:rsidR="00B342A4" w:rsidRPr="00B342A4" w:rsidRDefault="00B342A4" w:rsidP="00B342A4">
      <w:pPr>
        <w:jc w:val="center"/>
        <w:rPr>
          <w:b/>
          <w:vanish/>
          <w:sz w:val="32"/>
          <w:szCs w:val="32"/>
        </w:rPr>
      </w:pPr>
    </w:p>
    <w:p w14:paraId="0A4A6E29" w14:textId="77777777" w:rsidR="00B342A4" w:rsidRPr="00B342A4" w:rsidRDefault="00B342A4" w:rsidP="00B342A4">
      <w:pPr>
        <w:jc w:val="center"/>
        <w:rPr>
          <w:vanish/>
          <w:sz w:val="32"/>
          <w:szCs w:val="32"/>
        </w:rPr>
      </w:pPr>
    </w:p>
    <w:p w14:paraId="6470C321" w14:textId="77777777" w:rsidR="00B342A4" w:rsidRDefault="00B342A4" w:rsidP="0051528A">
      <w:pPr>
        <w:rPr>
          <w:vanish/>
        </w:rPr>
      </w:pPr>
    </w:p>
    <w:p w14:paraId="54FAB795" w14:textId="77777777" w:rsidR="00B342A4" w:rsidRDefault="00B342A4" w:rsidP="0051528A">
      <w:pPr>
        <w:rPr>
          <w:vanish/>
        </w:rPr>
      </w:pPr>
    </w:p>
    <w:p w14:paraId="3161ACDE" w14:textId="77777777" w:rsidR="00B342A4" w:rsidRDefault="00B342A4" w:rsidP="0051528A">
      <w:pPr>
        <w:rPr>
          <w:vanish/>
        </w:rPr>
      </w:pPr>
    </w:p>
    <w:p w14:paraId="0B317D0B" w14:textId="77777777" w:rsidR="00B342A4" w:rsidRDefault="00B342A4" w:rsidP="0051528A">
      <w:pPr>
        <w:rPr>
          <w:vanish/>
        </w:rPr>
      </w:pPr>
    </w:p>
    <w:p w14:paraId="0496D1E9" w14:textId="77777777" w:rsidR="00B342A4" w:rsidRDefault="00B342A4" w:rsidP="0051528A">
      <w:pPr>
        <w:rPr>
          <w:vanish/>
        </w:rPr>
      </w:pPr>
    </w:p>
    <w:p w14:paraId="28FF92FD" w14:textId="77777777" w:rsidR="00B342A4" w:rsidRDefault="00B342A4" w:rsidP="0051528A">
      <w:pPr>
        <w:rPr>
          <w:vanish/>
        </w:rPr>
      </w:pPr>
    </w:p>
    <w:p w14:paraId="6FB6C85A" w14:textId="77777777" w:rsidR="00B342A4" w:rsidRDefault="00B342A4" w:rsidP="0051528A">
      <w:pPr>
        <w:rPr>
          <w:vanish/>
        </w:rPr>
      </w:pPr>
    </w:p>
    <w:p w14:paraId="523119BC" w14:textId="77777777" w:rsidR="00B342A4" w:rsidRDefault="00B342A4" w:rsidP="0051528A">
      <w:pPr>
        <w:rPr>
          <w:vanish/>
        </w:rPr>
      </w:pPr>
    </w:p>
    <w:p w14:paraId="40B510A5" w14:textId="77777777" w:rsidR="00B342A4" w:rsidRDefault="00B342A4" w:rsidP="0051528A">
      <w:pPr>
        <w:rPr>
          <w:vanish/>
        </w:rPr>
      </w:pPr>
    </w:p>
    <w:p w14:paraId="7D4C717D" w14:textId="4F4D73C7" w:rsidR="00B342A4" w:rsidRPr="00B342A4" w:rsidRDefault="00B342A4" w:rsidP="0051528A">
      <w:pPr>
        <w:rPr>
          <w:b/>
        </w:rPr>
      </w:pPr>
      <w:r w:rsidRPr="00B342A4">
        <w:rPr>
          <w:b/>
        </w:rPr>
        <w:t>Stand:</w:t>
      </w:r>
      <w:r w:rsidR="008226B5">
        <w:rPr>
          <w:b/>
        </w:rPr>
        <w:t xml:space="preserve"> 01. </w:t>
      </w:r>
      <w:r w:rsidR="00E72B33">
        <w:rPr>
          <w:b/>
        </w:rPr>
        <w:t>Januar</w:t>
      </w:r>
      <w:r w:rsidR="008226B5">
        <w:rPr>
          <w:b/>
        </w:rPr>
        <w:t xml:space="preserve"> 202</w:t>
      </w:r>
      <w:r w:rsidR="00E72B33">
        <w:rPr>
          <w:b/>
        </w:rPr>
        <w:t>3</w:t>
      </w:r>
    </w:p>
    <w:p w14:paraId="78AAC9A9" w14:textId="77777777" w:rsidR="00B342A4" w:rsidRDefault="00B342A4" w:rsidP="0051528A">
      <w:pPr>
        <w:rPr>
          <w:vanish/>
        </w:rPr>
      </w:pPr>
    </w:p>
    <w:p w14:paraId="4B073EF9" w14:textId="77777777" w:rsidR="00B342A4" w:rsidRDefault="00B342A4" w:rsidP="0051528A">
      <w:pPr>
        <w:rPr>
          <w:vanish/>
        </w:rPr>
      </w:pPr>
    </w:p>
    <w:p w14:paraId="7007A38E" w14:textId="77777777" w:rsidR="00B342A4" w:rsidRDefault="00B342A4" w:rsidP="0051528A">
      <w:pPr>
        <w:rPr>
          <w:vanish/>
        </w:rPr>
      </w:pPr>
    </w:p>
    <w:p w14:paraId="701A7B44" w14:textId="77777777" w:rsidR="00B342A4" w:rsidRDefault="00B342A4" w:rsidP="0051528A">
      <w:pPr>
        <w:rPr>
          <w:vanish/>
        </w:rPr>
      </w:pPr>
    </w:p>
    <w:p w14:paraId="42F7C322" w14:textId="77777777" w:rsidR="00B342A4" w:rsidRDefault="00B342A4" w:rsidP="0051528A">
      <w:pPr>
        <w:rPr>
          <w:vanish/>
        </w:rPr>
      </w:pPr>
    </w:p>
    <w:p w14:paraId="3605CAB1" w14:textId="77777777" w:rsidR="00B342A4" w:rsidRDefault="00B342A4" w:rsidP="0051528A">
      <w:pPr>
        <w:rPr>
          <w:vanish/>
        </w:rPr>
      </w:pPr>
    </w:p>
    <w:p w14:paraId="173DABE4" w14:textId="77777777" w:rsidR="00B342A4" w:rsidRDefault="00B342A4" w:rsidP="0051528A">
      <w:pPr>
        <w:rPr>
          <w:vanish/>
        </w:rPr>
      </w:pPr>
    </w:p>
    <w:p w14:paraId="33F7F729" w14:textId="77777777" w:rsidR="00B342A4" w:rsidRDefault="00B342A4" w:rsidP="0051528A">
      <w:pPr>
        <w:rPr>
          <w:vanish/>
        </w:rPr>
      </w:pPr>
    </w:p>
    <w:p w14:paraId="4AD1B59D" w14:textId="77777777" w:rsidR="00B342A4" w:rsidRDefault="00B342A4" w:rsidP="0051528A">
      <w:pPr>
        <w:rPr>
          <w:vanish/>
        </w:rPr>
      </w:pPr>
    </w:p>
    <w:p w14:paraId="6A311A14" w14:textId="77777777" w:rsidR="00B342A4" w:rsidRDefault="00B342A4" w:rsidP="0051528A">
      <w:pPr>
        <w:rPr>
          <w:vanish/>
        </w:rPr>
      </w:pPr>
    </w:p>
    <w:p w14:paraId="78C26D7E" w14:textId="77777777" w:rsidR="00B342A4" w:rsidRDefault="00B342A4" w:rsidP="0051528A">
      <w:pPr>
        <w:rPr>
          <w:vanish/>
        </w:rPr>
      </w:pPr>
    </w:p>
    <w:p w14:paraId="55EF811E"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0394FF6" w14:textId="77777777" w:rsidR="00F93799" w:rsidRPr="00BE2CCF" w:rsidRDefault="00A91CB8" w:rsidP="00F93799">
      <w:pPr>
        <w:jc w:val="center"/>
        <w:rPr>
          <w:rFonts w:cs="Arial"/>
          <w:sz w:val="22"/>
          <w:szCs w:val="22"/>
        </w:rPr>
      </w:pPr>
      <w:r w:rsidRPr="00BE2CCF">
        <w:rPr>
          <w:rFonts w:cs="Arial"/>
          <w:sz w:val="22"/>
          <w:szCs w:val="22"/>
        </w:rPr>
        <w:t xml:space="preserve"> </w:t>
      </w:r>
    </w:p>
    <w:p w14:paraId="11BD7812"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CB40D01" w14:textId="77777777" w:rsidR="0009563F" w:rsidRDefault="0009563F" w:rsidP="00155D19">
      <w:pPr>
        <w:spacing w:line="320" w:lineRule="exact"/>
        <w:rPr>
          <w:sz w:val="22"/>
          <w:szCs w:val="22"/>
        </w:rPr>
      </w:pPr>
    </w:p>
    <w:p w14:paraId="12639743"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11AEAC26" w14:textId="77777777" w:rsidR="0009563F" w:rsidRDefault="0009563F" w:rsidP="00155D19">
      <w:pPr>
        <w:spacing w:line="320" w:lineRule="exact"/>
        <w:rPr>
          <w:sz w:val="22"/>
          <w:szCs w:val="22"/>
        </w:rPr>
      </w:pPr>
    </w:p>
    <w:p w14:paraId="750EFA3B"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5AA28DC3" w14:textId="77777777" w:rsidR="0009563F" w:rsidRDefault="0009563F" w:rsidP="00155D19">
      <w:pPr>
        <w:spacing w:line="320" w:lineRule="exact"/>
        <w:rPr>
          <w:sz w:val="22"/>
          <w:szCs w:val="22"/>
        </w:rPr>
      </w:pPr>
    </w:p>
    <w:p w14:paraId="29255413"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18171567" w14:textId="77777777" w:rsidR="0009563F" w:rsidRDefault="0009563F" w:rsidP="00155D19">
      <w:pPr>
        <w:spacing w:line="320" w:lineRule="exact"/>
        <w:rPr>
          <w:sz w:val="22"/>
          <w:szCs w:val="22"/>
        </w:rPr>
      </w:pPr>
    </w:p>
    <w:p w14:paraId="489CC23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40D4BCB5"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3C585315" w14:textId="77777777" w:rsidR="0009563F" w:rsidRPr="0009563F" w:rsidRDefault="0009563F" w:rsidP="00155D19">
      <w:pPr>
        <w:spacing w:line="320" w:lineRule="exact"/>
        <w:rPr>
          <w:rFonts w:cs="Arial"/>
          <w:vanish/>
          <w:sz w:val="22"/>
          <w:szCs w:val="22"/>
        </w:rPr>
      </w:pPr>
    </w:p>
    <w:p w14:paraId="2378129D" w14:textId="77777777" w:rsidR="0009563F" w:rsidRDefault="0009563F" w:rsidP="00155D19">
      <w:pPr>
        <w:spacing w:line="320" w:lineRule="exact"/>
        <w:jc w:val="center"/>
        <w:rPr>
          <w:rFonts w:cs="Arial"/>
          <w:b/>
          <w:sz w:val="22"/>
          <w:szCs w:val="22"/>
        </w:rPr>
      </w:pPr>
    </w:p>
    <w:p w14:paraId="506EDD89" w14:textId="77777777" w:rsidR="00155D19" w:rsidRDefault="00155D19" w:rsidP="00155D19">
      <w:pPr>
        <w:spacing w:line="320" w:lineRule="exact"/>
        <w:rPr>
          <w:rFonts w:cs="Arial"/>
          <w:b/>
          <w:sz w:val="22"/>
          <w:szCs w:val="22"/>
        </w:rPr>
      </w:pPr>
      <w:r>
        <w:rPr>
          <w:rFonts w:cs="Arial"/>
          <w:b/>
          <w:sz w:val="22"/>
          <w:szCs w:val="22"/>
        </w:rPr>
        <w:br w:type="page"/>
      </w:r>
    </w:p>
    <w:p w14:paraId="4835BC11" w14:textId="77777777" w:rsidR="0009563F" w:rsidRDefault="0009563F" w:rsidP="00B06FF9">
      <w:pPr>
        <w:rPr>
          <w:rFonts w:cs="Arial"/>
          <w:b/>
          <w:sz w:val="22"/>
          <w:szCs w:val="22"/>
        </w:rPr>
      </w:pPr>
    </w:p>
    <w:p w14:paraId="507CB636" w14:textId="77777777" w:rsidR="00F96A6F" w:rsidRDefault="00176362" w:rsidP="00F93799">
      <w:pPr>
        <w:jc w:val="center"/>
        <w:rPr>
          <w:rFonts w:cs="Arial"/>
          <w:b/>
          <w:sz w:val="28"/>
          <w:szCs w:val="28"/>
        </w:rPr>
      </w:pPr>
      <w:r>
        <w:rPr>
          <w:b/>
          <w:bCs/>
          <w:sz w:val="28"/>
          <w:szCs w:val="28"/>
        </w:rPr>
        <w:t>Kombinierte Mediations- und Schiedsgerichtsklausel in deutscher</w:t>
      </w:r>
      <w:r w:rsidRPr="00D96E3D">
        <w:rPr>
          <w:b/>
          <w:bCs/>
          <w:sz w:val="28"/>
          <w:szCs w:val="28"/>
        </w:rPr>
        <w:t xml:space="preserve"> </w:t>
      </w:r>
      <w:r>
        <w:rPr>
          <w:b/>
          <w:bCs/>
          <w:sz w:val="28"/>
          <w:szCs w:val="28"/>
        </w:rPr>
        <w:t>Fassung</w:t>
      </w:r>
    </w:p>
    <w:p w14:paraId="5B670DE2" w14:textId="77777777" w:rsidR="00F96A6F" w:rsidRPr="00206547" w:rsidRDefault="00F96A6F" w:rsidP="00F93799">
      <w:pPr>
        <w:jc w:val="center"/>
        <w:rPr>
          <w:rFonts w:cs="Arial"/>
          <w:b/>
          <w:sz w:val="28"/>
          <w:szCs w:val="28"/>
        </w:rPr>
      </w:pPr>
    </w:p>
    <w:p w14:paraId="1B8C6FE5" w14:textId="77777777" w:rsidR="00C36EF5" w:rsidRPr="00582C09" w:rsidRDefault="00F96A6F" w:rsidP="00155D19">
      <w:pPr>
        <w:tabs>
          <w:tab w:val="left" w:pos="4962"/>
        </w:tabs>
        <w:rPr>
          <w:rFonts w:cs="Arial"/>
          <w:i/>
          <w:sz w:val="20"/>
          <w:szCs w:val="20"/>
          <w:u w:val="single"/>
        </w:rPr>
      </w:pPr>
      <w:r w:rsidRPr="00582C09">
        <w:rPr>
          <w:rFonts w:cs="Arial"/>
          <w:i/>
          <w:sz w:val="20"/>
          <w:szCs w:val="20"/>
          <w:u w:val="single"/>
        </w:rPr>
        <w:t>Anmerkung:</w:t>
      </w:r>
    </w:p>
    <w:p w14:paraId="75AD6108" w14:textId="77777777" w:rsidR="00F96A6F" w:rsidRPr="00582C09" w:rsidRDefault="00F96A6F" w:rsidP="00155D19">
      <w:pPr>
        <w:tabs>
          <w:tab w:val="left" w:pos="4962"/>
        </w:tabs>
        <w:rPr>
          <w:rFonts w:cs="Arial"/>
          <w:i/>
          <w:sz w:val="20"/>
          <w:szCs w:val="20"/>
        </w:rPr>
      </w:pPr>
      <w:r w:rsidRPr="00582C09">
        <w:rPr>
          <w:rFonts w:cs="Arial"/>
          <w:i/>
          <w:sz w:val="20"/>
          <w:szCs w:val="20"/>
        </w:rPr>
        <w:t xml:space="preserve">Die </w:t>
      </w:r>
      <w:r w:rsidR="00176362" w:rsidRPr="00582C09">
        <w:rPr>
          <w:rFonts w:cs="Arial"/>
          <w:i/>
          <w:sz w:val="20"/>
          <w:szCs w:val="20"/>
        </w:rPr>
        <w:t>Klausel</w:t>
      </w:r>
      <w:r w:rsidRPr="00582C09">
        <w:rPr>
          <w:rFonts w:cs="Arial"/>
          <w:i/>
          <w:sz w:val="20"/>
          <w:szCs w:val="20"/>
        </w:rPr>
        <w:t xml:space="preserve"> kann auf Wusch in Verträge oder die Allgemeinen Geschäftsbedingungen aufgenommen werden. Die Mediation ist eine außergerichtliche Schlichtung. </w:t>
      </w:r>
      <w:r w:rsidR="00C40DCC" w:rsidRPr="00582C09">
        <w:rPr>
          <w:rFonts w:cs="Arial"/>
          <w:i/>
          <w:sz w:val="20"/>
          <w:szCs w:val="20"/>
        </w:rPr>
        <w:t>Die k</w:t>
      </w:r>
      <w:r w:rsidR="00176362" w:rsidRPr="00582C09">
        <w:rPr>
          <w:rFonts w:cs="Arial"/>
          <w:i/>
          <w:sz w:val="20"/>
          <w:szCs w:val="20"/>
        </w:rPr>
        <w:t>ombinierte Mediations- und Schiedsgerichtsklausel biete</w:t>
      </w:r>
      <w:r w:rsidR="00C40DCC" w:rsidRPr="00582C09">
        <w:rPr>
          <w:rFonts w:cs="Arial"/>
          <w:i/>
          <w:sz w:val="20"/>
          <w:szCs w:val="20"/>
        </w:rPr>
        <w:t>t</w:t>
      </w:r>
      <w:r w:rsidR="00176362" w:rsidRPr="00582C09">
        <w:rPr>
          <w:rFonts w:cs="Arial"/>
          <w:i/>
          <w:sz w:val="20"/>
          <w:szCs w:val="20"/>
        </w:rPr>
        <w:t xml:space="preserve"> sich an, wenn die Vertragsparteien den ordentlichen Rechtsweg ausschließen wollen. </w:t>
      </w:r>
    </w:p>
    <w:p w14:paraId="17705CA1" w14:textId="77777777" w:rsidR="00F96A6F" w:rsidRDefault="00F96A6F" w:rsidP="00155D19">
      <w:pPr>
        <w:tabs>
          <w:tab w:val="left" w:pos="4962"/>
        </w:tabs>
        <w:rPr>
          <w:rFonts w:cs="Arial"/>
          <w:vanish/>
          <w:sz w:val="22"/>
          <w:szCs w:val="22"/>
        </w:rPr>
      </w:pPr>
    </w:p>
    <w:p w14:paraId="4C9E558B" w14:textId="77777777" w:rsidR="00582C09" w:rsidRDefault="00582C09" w:rsidP="00155D19">
      <w:pPr>
        <w:tabs>
          <w:tab w:val="left" w:pos="4962"/>
        </w:tabs>
        <w:rPr>
          <w:rFonts w:cs="Arial"/>
          <w:vanish/>
          <w:sz w:val="22"/>
          <w:szCs w:val="22"/>
        </w:rPr>
      </w:pPr>
    </w:p>
    <w:p w14:paraId="71449327" w14:textId="77777777" w:rsidR="00B44B46" w:rsidRDefault="00B44B46" w:rsidP="00155D19">
      <w:pPr>
        <w:tabs>
          <w:tab w:val="left" w:pos="4962"/>
        </w:tabs>
        <w:rPr>
          <w:rFonts w:cs="Arial"/>
          <w:vanish/>
          <w:sz w:val="22"/>
          <w:szCs w:val="22"/>
        </w:rPr>
      </w:pPr>
    </w:p>
    <w:p w14:paraId="6ECE4151" w14:textId="77777777" w:rsidR="00176362" w:rsidRPr="00176362" w:rsidRDefault="00176362" w:rsidP="00176362">
      <w:pPr>
        <w:pStyle w:val="Default"/>
        <w:rPr>
          <w:sz w:val="22"/>
          <w:szCs w:val="22"/>
        </w:rPr>
      </w:pPr>
      <w:r w:rsidRPr="00176362">
        <w:rPr>
          <w:b/>
          <w:bCs/>
          <w:sz w:val="22"/>
          <w:szCs w:val="22"/>
        </w:rPr>
        <w:t xml:space="preserve">Kombinierte Mediations- und Schiedsgerichtsklausel </w:t>
      </w:r>
    </w:p>
    <w:p w14:paraId="79ACADE5" w14:textId="77777777" w:rsidR="00176362" w:rsidRDefault="00176362" w:rsidP="00176362">
      <w:pPr>
        <w:pStyle w:val="Default"/>
        <w:rPr>
          <w:sz w:val="22"/>
          <w:szCs w:val="22"/>
        </w:rPr>
      </w:pPr>
      <w:r w:rsidRPr="00D96E3D">
        <w:rPr>
          <w:sz w:val="22"/>
          <w:szCs w:val="22"/>
        </w:rPr>
        <w:t xml:space="preserve">Die Parteien verpflichten sich, im Falle einer sich aus diesem Vertrag </w:t>
      </w:r>
      <w:r>
        <w:rPr>
          <w:sz w:val="22"/>
          <w:szCs w:val="22"/>
        </w:rPr>
        <w:t>oder seiner Gültigkeit ergebenden oder sich darauf beziehenden Streitigkeit zunächst miteinander Verhandlungen aufzunehmen, um eine einvernehmliche Lösung zu erzielen.</w:t>
      </w:r>
    </w:p>
    <w:p w14:paraId="70981290" w14:textId="77777777" w:rsidR="00225DC8" w:rsidRPr="00176362" w:rsidRDefault="00176362" w:rsidP="00176362">
      <w:pPr>
        <w:tabs>
          <w:tab w:val="left" w:pos="4962"/>
        </w:tabs>
        <w:rPr>
          <w:sz w:val="22"/>
          <w:szCs w:val="22"/>
        </w:rPr>
      </w:pPr>
      <w:r>
        <w:rPr>
          <w:sz w:val="22"/>
          <w:szCs w:val="22"/>
        </w:rPr>
        <w:t>Im Falle der Nichteinigung innerhalb von 30 Tagen ist auf Antrag einer Partei ein außergerichtlicher Einigungsversuch im Wege der Mediation nach den Bestimmungen des IHK MediationsZentrums der Industrie- und Handelskammer (IHK) für München und Oberbayern zu unternehmen. Sofern innerhalb von weiteren 60 Tagen keine Einigung im Wege der Mediation erfolgt, kann jede Partei ein Schiedsverfahren nach der Schiedsgerichtsordnung der IHK für München und Oberbayern einleiten. Die Parteien schließen insoweit den ordentlichen Rechtsweg aus. Gerichtliche Eilentscheidungen bleiben zulässig</w:t>
      </w:r>
      <w:r w:rsidR="00632F9B">
        <w:rPr>
          <w:sz w:val="22"/>
          <w:szCs w:val="22"/>
        </w:rPr>
        <w:t>.</w:t>
      </w:r>
    </w:p>
    <w:p w14:paraId="150D1F91" w14:textId="77777777" w:rsidR="00225DC8" w:rsidRPr="00176362" w:rsidRDefault="00225DC8" w:rsidP="00155D19">
      <w:pPr>
        <w:tabs>
          <w:tab w:val="left" w:pos="4962"/>
        </w:tabs>
        <w:rPr>
          <w:sz w:val="22"/>
          <w:szCs w:val="22"/>
        </w:rPr>
      </w:pPr>
    </w:p>
    <w:p w14:paraId="3380BDE4" w14:textId="77777777" w:rsidR="00225DC8" w:rsidRPr="00176362" w:rsidRDefault="00225DC8" w:rsidP="00155D19">
      <w:pPr>
        <w:tabs>
          <w:tab w:val="left" w:pos="4962"/>
        </w:tabs>
        <w:rPr>
          <w:rFonts w:cs="Arial"/>
          <w:vanish/>
          <w:sz w:val="22"/>
          <w:szCs w:val="22"/>
        </w:rPr>
      </w:pPr>
    </w:p>
    <w:sectPr w:rsidR="00225DC8" w:rsidRPr="00176362"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BB1A" w14:textId="77777777" w:rsidR="006B6341" w:rsidRDefault="006B6341" w:rsidP="00760248">
      <w:r>
        <w:separator/>
      </w:r>
    </w:p>
  </w:endnote>
  <w:endnote w:type="continuationSeparator" w:id="0">
    <w:p w14:paraId="7981C8AC" w14:textId="77777777" w:rsidR="006B6341" w:rsidRDefault="006B634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6BE8" w14:textId="77777777" w:rsidR="006B6341" w:rsidRDefault="006B6341" w:rsidP="00760248">
      <w:r>
        <w:separator/>
      </w:r>
    </w:p>
  </w:footnote>
  <w:footnote w:type="continuationSeparator" w:id="0">
    <w:p w14:paraId="5F4C51F7" w14:textId="77777777" w:rsidR="006B6341" w:rsidRDefault="006B634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EndPr/>
    <w:sdtContent>
      <w:p w14:paraId="271B5FB0" w14:textId="77777777" w:rsidR="00C36EF5" w:rsidRDefault="00C36EF5">
        <w:pPr>
          <w:pStyle w:val="Kopfzeile"/>
          <w:jc w:val="right"/>
        </w:pPr>
        <w:r>
          <w:fldChar w:fldCharType="begin"/>
        </w:r>
        <w:r>
          <w:instrText>PAGE   \* MERGEFORMAT</w:instrText>
        </w:r>
        <w:r>
          <w:fldChar w:fldCharType="separate"/>
        </w:r>
        <w:r w:rsidR="001A65EF">
          <w:rPr>
            <w:noProof/>
          </w:rPr>
          <w:t>3</w:t>
        </w:r>
        <w:r>
          <w:fldChar w:fldCharType="end"/>
        </w:r>
      </w:p>
    </w:sdtContent>
  </w:sdt>
  <w:p w14:paraId="60329F08"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F1D4" w14:textId="77777777" w:rsidR="00C36EF5" w:rsidRDefault="00C36EF5">
    <w:pPr>
      <w:pStyle w:val="Kopfzeile"/>
      <w:jc w:val="right"/>
    </w:pPr>
  </w:p>
  <w:p w14:paraId="67C3FF6C"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746417377">
    <w:abstractNumId w:val="4"/>
  </w:num>
  <w:num w:numId="2" w16cid:durableId="1413578636">
    <w:abstractNumId w:val="6"/>
  </w:num>
  <w:num w:numId="3" w16cid:durableId="607780903">
    <w:abstractNumId w:val="17"/>
  </w:num>
  <w:num w:numId="4" w16cid:durableId="1983273455">
    <w:abstractNumId w:val="5"/>
  </w:num>
  <w:num w:numId="5" w16cid:durableId="521284709">
    <w:abstractNumId w:val="14"/>
  </w:num>
  <w:num w:numId="6" w16cid:durableId="2084863440">
    <w:abstractNumId w:val="2"/>
  </w:num>
  <w:num w:numId="7" w16cid:durableId="434598214">
    <w:abstractNumId w:val="8"/>
  </w:num>
  <w:num w:numId="8" w16cid:durableId="476188536">
    <w:abstractNumId w:val="9"/>
  </w:num>
  <w:num w:numId="9" w16cid:durableId="219022438">
    <w:abstractNumId w:val="16"/>
  </w:num>
  <w:num w:numId="10" w16cid:durableId="9765940">
    <w:abstractNumId w:val="13"/>
  </w:num>
  <w:num w:numId="11" w16cid:durableId="254024875">
    <w:abstractNumId w:val="11"/>
  </w:num>
  <w:num w:numId="12" w16cid:durableId="1957248267">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816459074">
    <w:abstractNumId w:val="0"/>
  </w:num>
  <w:num w:numId="14" w16cid:durableId="89740623">
    <w:abstractNumId w:val="10"/>
  </w:num>
  <w:num w:numId="15" w16cid:durableId="332874087">
    <w:abstractNumId w:val="12"/>
  </w:num>
  <w:num w:numId="16" w16cid:durableId="1024474306">
    <w:abstractNumId w:val="22"/>
  </w:num>
  <w:num w:numId="17" w16cid:durableId="1009020785">
    <w:abstractNumId w:val="15"/>
  </w:num>
  <w:num w:numId="18" w16cid:durableId="1486556678">
    <w:abstractNumId w:val="20"/>
  </w:num>
  <w:num w:numId="19" w16cid:durableId="955939893">
    <w:abstractNumId w:val="3"/>
  </w:num>
  <w:num w:numId="20" w16cid:durableId="1196772015">
    <w:abstractNumId w:val="18"/>
  </w:num>
  <w:num w:numId="21" w16cid:durableId="74980127">
    <w:abstractNumId w:val="7"/>
  </w:num>
  <w:num w:numId="22" w16cid:durableId="804003178">
    <w:abstractNumId w:val="21"/>
  </w:num>
  <w:num w:numId="23" w16cid:durableId="19972954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E0BA8"/>
    <w:rsid w:val="000E2C25"/>
    <w:rsid w:val="00143A24"/>
    <w:rsid w:val="00155D19"/>
    <w:rsid w:val="00164C2F"/>
    <w:rsid w:val="00174296"/>
    <w:rsid w:val="00176362"/>
    <w:rsid w:val="001A65EF"/>
    <w:rsid w:val="001B5B6B"/>
    <w:rsid w:val="001E502C"/>
    <w:rsid w:val="00206547"/>
    <w:rsid w:val="00225DC8"/>
    <w:rsid w:val="002563E9"/>
    <w:rsid w:val="002816B8"/>
    <w:rsid w:val="00296F93"/>
    <w:rsid w:val="002D3338"/>
    <w:rsid w:val="0031211A"/>
    <w:rsid w:val="00335DC0"/>
    <w:rsid w:val="003471A8"/>
    <w:rsid w:val="00364304"/>
    <w:rsid w:val="003B3EFF"/>
    <w:rsid w:val="003F24E7"/>
    <w:rsid w:val="004006B3"/>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82C09"/>
    <w:rsid w:val="005939B9"/>
    <w:rsid w:val="005959BA"/>
    <w:rsid w:val="005B3BA1"/>
    <w:rsid w:val="006275FC"/>
    <w:rsid w:val="00627CB9"/>
    <w:rsid w:val="00632F9B"/>
    <w:rsid w:val="00653177"/>
    <w:rsid w:val="00672B96"/>
    <w:rsid w:val="00677CA7"/>
    <w:rsid w:val="006B6341"/>
    <w:rsid w:val="00756AD0"/>
    <w:rsid w:val="00760248"/>
    <w:rsid w:val="00781F96"/>
    <w:rsid w:val="007A3C03"/>
    <w:rsid w:val="00820CDD"/>
    <w:rsid w:val="008226B5"/>
    <w:rsid w:val="00851C89"/>
    <w:rsid w:val="00873679"/>
    <w:rsid w:val="008C0919"/>
    <w:rsid w:val="008C4E51"/>
    <w:rsid w:val="008C6B71"/>
    <w:rsid w:val="0090369A"/>
    <w:rsid w:val="00907698"/>
    <w:rsid w:val="009C5BC0"/>
    <w:rsid w:val="009D185B"/>
    <w:rsid w:val="00A45416"/>
    <w:rsid w:val="00A65DAF"/>
    <w:rsid w:val="00A77A5A"/>
    <w:rsid w:val="00A91117"/>
    <w:rsid w:val="00A91CB8"/>
    <w:rsid w:val="00AC7D0C"/>
    <w:rsid w:val="00B06FF9"/>
    <w:rsid w:val="00B26C1B"/>
    <w:rsid w:val="00B27A31"/>
    <w:rsid w:val="00B342A4"/>
    <w:rsid w:val="00B44B46"/>
    <w:rsid w:val="00B5517D"/>
    <w:rsid w:val="00B60130"/>
    <w:rsid w:val="00BE11D8"/>
    <w:rsid w:val="00BE2CCF"/>
    <w:rsid w:val="00BF11AE"/>
    <w:rsid w:val="00BF4D3F"/>
    <w:rsid w:val="00C07654"/>
    <w:rsid w:val="00C33CED"/>
    <w:rsid w:val="00C36EF5"/>
    <w:rsid w:val="00C40DCC"/>
    <w:rsid w:val="00C56C9F"/>
    <w:rsid w:val="00D0465D"/>
    <w:rsid w:val="00D40A12"/>
    <w:rsid w:val="00D92B91"/>
    <w:rsid w:val="00D979C5"/>
    <w:rsid w:val="00DA6E7E"/>
    <w:rsid w:val="00DD3618"/>
    <w:rsid w:val="00E10DEB"/>
    <w:rsid w:val="00E36E41"/>
    <w:rsid w:val="00E62EC8"/>
    <w:rsid w:val="00E6398C"/>
    <w:rsid w:val="00E72B33"/>
    <w:rsid w:val="00E96C50"/>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B6E57AD"/>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2023-12-18T08:56:00Z</dcterms:created>
  <dcterms:modified xsi:type="dcterms:W3CDTF">2023-12-18T08:57:00Z</dcterms:modified>
</cp:coreProperties>
</file>