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5FE5" w14:textId="77777777" w:rsidR="0051528A" w:rsidRDefault="0051528A">
      <w:r>
        <w:rPr>
          <w:noProof/>
        </w:rPr>
        <w:drawing>
          <wp:inline distT="0" distB="0" distL="0" distR="0" wp14:anchorId="6D01A0DA" wp14:editId="7284C0E8">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7B2CB7D8" w14:textId="77777777" w:rsidR="0051528A" w:rsidRDefault="0051528A" w:rsidP="0051528A">
      <w:pPr>
        <w:rPr>
          <w:vanish/>
        </w:rPr>
      </w:pPr>
    </w:p>
    <w:p w14:paraId="7D95C9A2" w14:textId="77777777" w:rsidR="00B342A4" w:rsidRDefault="00B342A4" w:rsidP="0051528A">
      <w:pPr>
        <w:rPr>
          <w:vanish/>
        </w:rPr>
      </w:pPr>
    </w:p>
    <w:p w14:paraId="766548E7" w14:textId="77777777" w:rsidR="00B342A4" w:rsidRDefault="00B342A4" w:rsidP="0051528A">
      <w:pPr>
        <w:rPr>
          <w:vanish/>
        </w:rPr>
      </w:pPr>
    </w:p>
    <w:p w14:paraId="26AACC44" w14:textId="77777777" w:rsidR="00B342A4" w:rsidRDefault="00B342A4" w:rsidP="0051528A">
      <w:pPr>
        <w:rPr>
          <w:vanish/>
        </w:rPr>
      </w:pPr>
    </w:p>
    <w:p w14:paraId="016B1A68" w14:textId="77777777" w:rsidR="00B342A4" w:rsidRDefault="00B342A4" w:rsidP="0051528A">
      <w:pPr>
        <w:rPr>
          <w:vanish/>
        </w:rPr>
      </w:pPr>
    </w:p>
    <w:p w14:paraId="04E0C91F" w14:textId="77777777" w:rsidR="00B342A4" w:rsidRDefault="00B342A4" w:rsidP="0051528A">
      <w:pPr>
        <w:rPr>
          <w:vanish/>
        </w:rPr>
      </w:pPr>
    </w:p>
    <w:p w14:paraId="3E906CBA" w14:textId="77777777" w:rsidR="00B342A4" w:rsidRDefault="00B342A4" w:rsidP="0051528A">
      <w:pPr>
        <w:rPr>
          <w:vanish/>
        </w:rPr>
      </w:pPr>
    </w:p>
    <w:p w14:paraId="45A7DEF7" w14:textId="77777777" w:rsidR="00B342A4" w:rsidRDefault="00B342A4" w:rsidP="0051528A">
      <w:pPr>
        <w:rPr>
          <w:vanish/>
        </w:rPr>
      </w:pPr>
    </w:p>
    <w:p w14:paraId="54217794" w14:textId="77777777" w:rsidR="00B342A4" w:rsidRDefault="00B342A4" w:rsidP="0051528A">
      <w:pPr>
        <w:rPr>
          <w:vanish/>
        </w:rPr>
      </w:pPr>
    </w:p>
    <w:p w14:paraId="22F55E68" w14:textId="77777777" w:rsidR="00B342A4" w:rsidRDefault="00B342A4" w:rsidP="0051528A">
      <w:pPr>
        <w:rPr>
          <w:vanish/>
        </w:rPr>
      </w:pPr>
    </w:p>
    <w:p w14:paraId="3A337600" w14:textId="77777777" w:rsidR="00B342A4" w:rsidRPr="00176362" w:rsidRDefault="00176362" w:rsidP="00B342A4">
      <w:pPr>
        <w:jc w:val="center"/>
        <w:rPr>
          <w:b/>
          <w:sz w:val="32"/>
          <w:szCs w:val="32"/>
        </w:rPr>
      </w:pPr>
      <w:r w:rsidRPr="00176362">
        <w:rPr>
          <w:b/>
          <w:bCs/>
          <w:sz w:val="32"/>
          <w:szCs w:val="32"/>
        </w:rPr>
        <w:t>Kombinierte Mediations- und Schiedsgerichtsklausel</w:t>
      </w:r>
    </w:p>
    <w:p w14:paraId="6342BD02" w14:textId="77777777" w:rsidR="00B342A4" w:rsidRPr="00B342A4" w:rsidRDefault="00B342A4" w:rsidP="00B342A4">
      <w:pPr>
        <w:jc w:val="center"/>
        <w:rPr>
          <w:b/>
          <w:vanish/>
          <w:sz w:val="32"/>
          <w:szCs w:val="32"/>
        </w:rPr>
      </w:pPr>
    </w:p>
    <w:p w14:paraId="1259DBDB" w14:textId="77777777" w:rsidR="00B342A4" w:rsidRPr="00B342A4" w:rsidRDefault="00B342A4" w:rsidP="00B342A4">
      <w:pPr>
        <w:jc w:val="center"/>
        <w:rPr>
          <w:b/>
          <w:vanish/>
          <w:sz w:val="32"/>
          <w:szCs w:val="32"/>
        </w:rPr>
      </w:pPr>
    </w:p>
    <w:p w14:paraId="1C542A24" w14:textId="77777777" w:rsidR="00B342A4" w:rsidRPr="00B342A4" w:rsidRDefault="00B342A4" w:rsidP="00B342A4">
      <w:pPr>
        <w:jc w:val="center"/>
        <w:rPr>
          <w:b/>
          <w:vanish/>
          <w:sz w:val="32"/>
          <w:szCs w:val="32"/>
        </w:rPr>
      </w:pPr>
    </w:p>
    <w:p w14:paraId="63E168CA" w14:textId="77777777" w:rsidR="00B342A4" w:rsidRPr="00B342A4" w:rsidRDefault="00B342A4" w:rsidP="00B342A4">
      <w:pPr>
        <w:jc w:val="center"/>
        <w:rPr>
          <w:b/>
          <w:vanish/>
          <w:sz w:val="32"/>
          <w:szCs w:val="32"/>
        </w:rPr>
      </w:pPr>
    </w:p>
    <w:p w14:paraId="597DF2AF" w14:textId="77777777" w:rsidR="00B342A4" w:rsidRPr="00B342A4" w:rsidRDefault="00B342A4" w:rsidP="00B342A4">
      <w:pPr>
        <w:jc w:val="center"/>
        <w:rPr>
          <w:b/>
          <w:vanish/>
          <w:sz w:val="32"/>
          <w:szCs w:val="32"/>
        </w:rPr>
      </w:pPr>
    </w:p>
    <w:p w14:paraId="4FD41397" w14:textId="77777777" w:rsidR="00B342A4" w:rsidRPr="00B342A4" w:rsidRDefault="00B342A4" w:rsidP="00B342A4">
      <w:pPr>
        <w:jc w:val="center"/>
        <w:rPr>
          <w:b/>
          <w:vanish/>
          <w:sz w:val="32"/>
          <w:szCs w:val="32"/>
        </w:rPr>
      </w:pPr>
    </w:p>
    <w:p w14:paraId="160076E7" w14:textId="77777777" w:rsidR="00B342A4" w:rsidRPr="00B342A4" w:rsidRDefault="00B342A4" w:rsidP="00B342A4">
      <w:pPr>
        <w:jc w:val="center"/>
        <w:rPr>
          <w:b/>
          <w:vanish/>
          <w:sz w:val="32"/>
          <w:szCs w:val="32"/>
        </w:rPr>
      </w:pPr>
    </w:p>
    <w:p w14:paraId="2ADE36BD" w14:textId="77777777" w:rsidR="00B342A4" w:rsidRPr="00B342A4" w:rsidRDefault="00B342A4" w:rsidP="00B342A4">
      <w:pPr>
        <w:jc w:val="center"/>
        <w:rPr>
          <w:b/>
          <w:vanish/>
          <w:sz w:val="32"/>
          <w:szCs w:val="32"/>
        </w:rPr>
      </w:pPr>
    </w:p>
    <w:p w14:paraId="29E6BAB1" w14:textId="77777777" w:rsidR="00B342A4" w:rsidRPr="00B342A4" w:rsidRDefault="00B342A4" w:rsidP="00B342A4">
      <w:pPr>
        <w:jc w:val="center"/>
        <w:rPr>
          <w:b/>
          <w:vanish/>
          <w:sz w:val="32"/>
          <w:szCs w:val="32"/>
        </w:rPr>
      </w:pPr>
    </w:p>
    <w:p w14:paraId="1394DD76" w14:textId="77777777" w:rsidR="00B342A4" w:rsidRPr="00B342A4" w:rsidRDefault="00B342A4" w:rsidP="00B342A4">
      <w:pPr>
        <w:jc w:val="center"/>
        <w:rPr>
          <w:b/>
          <w:vanish/>
          <w:sz w:val="32"/>
          <w:szCs w:val="32"/>
        </w:rPr>
      </w:pPr>
    </w:p>
    <w:p w14:paraId="5100C471" w14:textId="77777777" w:rsidR="00B342A4" w:rsidRPr="00B342A4" w:rsidRDefault="00B342A4" w:rsidP="00B342A4">
      <w:pPr>
        <w:jc w:val="center"/>
        <w:rPr>
          <w:b/>
          <w:vanish/>
          <w:sz w:val="32"/>
          <w:szCs w:val="32"/>
        </w:rPr>
      </w:pPr>
    </w:p>
    <w:p w14:paraId="257D1552" w14:textId="77777777" w:rsidR="00B342A4" w:rsidRPr="00B342A4" w:rsidRDefault="00B342A4" w:rsidP="00B342A4">
      <w:pPr>
        <w:jc w:val="center"/>
        <w:rPr>
          <w:b/>
          <w:vanish/>
          <w:sz w:val="32"/>
          <w:szCs w:val="32"/>
        </w:rPr>
      </w:pPr>
    </w:p>
    <w:p w14:paraId="4AA79E57" w14:textId="77777777" w:rsidR="00B342A4" w:rsidRPr="00B342A4" w:rsidRDefault="00B342A4" w:rsidP="00B342A4">
      <w:pPr>
        <w:jc w:val="center"/>
        <w:rPr>
          <w:b/>
          <w:vanish/>
          <w:sz w:val="32"/>
          <w:szCs w:val="32"/>
        </w:rPr>
      </w:pPr>
    </w:p>
    <w:p w14:paraId="1B724840" w14:textId="77777777" w:rsidR="00B342A4" w:rsidRPr="00B342A4" w:rsidRDefault="00B342A4" w:rsidP="00B342A4">
      <w:pPr>
        <w:jc w:val="center"/>
        <w:rPr>
          <w:b/>
          <w:vanish/>
          <w:sz w:val="32"/>
          <w:szCs w:val="32"/>
        </w:rPr>
      </w:pPr>
    </w:p>
    <w:p w14:paraId="0A4A6E29" w14:textId="77777777" w:rsidR="00B342A4" w:rsidRPr="00B342A4" w:rsidRDefault="00B342A4" w:rsidP="00B342A4">
      <w:pPr>
        <w:jc w:val="center"/>
        <w:rPr>
          <w:vanish/>
          <w:sz w:val="32"/>
          <w:szCs w:val="32"/>
        </w:rPr>
      </w:pPr>
    </w:p>
    <w:p w14:paraId="6470C321" w14:textId="77777777" w:rsidR="00B342A4" w:rsidRDefault="00B342A4" w:rsidP="0051528A">
      <w:pPr>
        <w:rPr>
          <w:vanish/>
        </w:rPr>
      </w:pPr>
    </w:p>
    <w:p w14:paraId="54FAB795" w14:textId="77777777" w:rsidR="00B342A4" w:rsidRDefault="00B342A4" w:rsidP="0051528A">
      <w:pPr>
        <w:rPr>
          <w:vanish/>
        </w:rPr>
      </w:pPr>
    </w:p>
    <w:p w14:paraId="3161ACDE" w14:textId="77777777" w:rsidR="00B342A4" w:rsidRDefault="00B342A4" w:rsidP="0051528A">
      <w:pPr>
        <w:rPr>
          <w:vanish/>
        </w:rPr>
      </w:pPr>
    </w:p>
    <w:p w14:paraId="0B317D0B" w14:textId="77777777" w:rsidR="00B342A4" w:rsidRDefault="00B342A4" w:rsidP="0051528A">
      <w:pPr>
        <w:rPr>
          <w:vanish/>
        </w:rPr>
      </w:pPr>
    </w:p>
    <w:p w14:paraId="0496D1E9" w14:textId="77777777" w:rsidR="00B342A4" w:rsidRDefault="00B342A4" w:rsidP="0051528A">
      <w:pPr>
        <w:rPr>
          <w:vanish/>
        </w:rPr>
      </w:pPr>
    </w:p>
    <w:p w14:paraId="28FF92FD" w14:textId="77777777" w:rsidR="00B342A4" w:rsidRDefault="00B342A4" w:rsidP="0051528A">
      <w:pPr>
        <w:rPr>
          <w:vanish/>
        </w:rPr>
      </w:pPr>
    </w:p>
    <w:p w14:paraId="6FB6C85A" w14:textId="77777777" w:rsidR="00B342A4" w:rsidRDefault="00B342A4" w:rsidP="0051528A">
      <w:pPr>
        <w:rPr>
          <w:vanish/>
        </w:rPr>
      </w:pPr>
    </w:p>
    <w:p w14:paraId="523119BC" w14:textId="77777777" w:rsidR="00B342A4" w:rsidRDefault="00B342A4" w:rsidP="0051528A">
      <w:pPr>
        <w:rPr>
          <w:vanish/>
        </w:rPr>
      </w:pPr>
    </w:p>
    <w:p w14:paraId="40B510A5" w14:textId="77777777" w:rsidR="00B342A4" w:rsidRDefault="00B342A4" w:rsidP="0051528A">
      <w:pPr>
        <w:rPr>
          <w:vanish/>
        </w:rPr>
      </w:pPr>
    </w:p>
    <w:p w14:paraId="7D4C717D" w14:textId="0A7ED85E" w:rsidR="00B342A4" w:rsidRPr="00B342A4" w:rsidRDefault="00B342A4" w:rsidP="0051528A">
      <w:pPr>
        <w:rPr>
          <w:b/>
        </w:rPr>
      </w:pPr>
      <w:r w:rsidRPr="00B342A4">
        <w:rPr>
          <w:b/>
        </w:rPr>
        <w:t>Stand:</w:t>
      </w:r>
      <w:r w:rsidR="008226B5">
        <w:rPr>
          <w:b/>
        </w:rPr>
        <w:t xml:space="preserve"> 01. </w:t>
      </w:r>
      <w:r w:rsidR="002E4975">
        <w:rPr>
          <w:b/>
        </w:rPr>
        <w:t>März</w:t>
      </w:r>
      <w:r w:rsidR="008226B5">
        <w:rPr>
          <w:b/>
        </w:rPr>
        <w:t xml:space="preserve"> 202</w:t>
      </w:r>
      <w:r w:rsidR="002E4975">
        <w:rPr>
          <w:b/>
        </w:rPr>
        <w:t>6</w:t>
      </w:r>
    </w:p>
    <w:p w14:paraId="78AAC9A9" w14:textId="77777777" w:rsidR="00B342A4" w:rsidRDefault="00B342A4" w:rsidP="0051528A">
      <w:pPr>
        <w:rPr>
          <w:vanish/>
        </w:rPr>
      </w:pPr>
    </w:p>
    <w:p w14:paraId="4B073EF9" w14:textId="77777777" w:rsidR="00B342A4" w:rsidRDefault="00B342A4" w:rsidP="0051528A">
      <w:pPr>
        <w:rPr>
          <w:vanish/>
        </w:rPr>
      </w:pPr>
    </w:p>
    <w:p w14:paraId="7007A38E" w14:textId="77777777" w:rsidR="00B342A4" w:rsidRDefault="00B342A4" w:rsidP="0051528A">
      <w:pPr>
        <w:rPr>
          <w:vanish/>
        </w:rPr>
      </w:pPr>
    </w:p>
    <w:p w14:paraId="701A7B44" w14:textId="77777777" w:rsidR="00B342A4" w:rsidRDefault="00B342A4" w:rsidP="0051528A">
      <w:pPr>
        <w:rPr>
          <w:vanish/>
        </w:rPr>
      </w:pPr>
    </w:p>
    <w:p w14:paraId="42F7C322" w14:textId="77777777" w:rsidR="00B342A4" w:rsidRDefault="00B342A4" w:rsidP="0051528A">
      <w:pPr>
        <w:rPr>
          <w:vanish/>
        </w:rPr>
      </w:pPr>
    </w:p>
    <w:p w14:paraId="3605CAB1" w14:textId="77777777" w:rsidR="00B342A4" w:rsidRDefault="00B342A4" w:rsidP="0051528A">
      <w:pPr>
        <w:rPr>
          <w:vanish/>
        </w:rPr>
      </w:pPr>
    </w:p>
    <w:p w14:paraId="173DABE4" w14:textId="77777777" w:rsidR="00B342A4" w:rsidRDefault="00B342A4" w:rsidP="0051528A">
      <w:pPr>
        <w:rPr>
          <w:vanish/>
        </w:rPr>
      </w:pPr>
    </w:p>
    <w:p w14:paraId="33F7F729" w14:textId="77777777" w:rsidR="00B342A4" w:rsidRDefault="00B342A4" w:rsidP="0051528A">
      <w:pPr>
        <w:rPr>
          <w:vanish/>
        </w:rPr>
      </w:pPr>
    </w:p>
    <w:p w14:paraId="4AD1B59D" w14:textId="77777777" w:rsidR="00B342A4" w:rsidRDefault="00B342A4" w:rsidP="0051528A">
      <w:pPr>
        <w:rPr>
          <w:vanish/>
        </w:rPr>
      </w:pPr>
    </w:p>
    <w:p w14:paraId="6A311A14" w14:textId="77777777" w:rsidR="00B342A4" w:rsidRDefault="00B342A4" w:rsidP="0051528A">
      <w:pPr>
        <w:rPr>
          <w:vanish/>
        </w:rPr>
      </w:pPr>
    </w:p>
    <w:p w14:paraId="78C26D7E" w14:textId="77777777" w:rsidR="00B342A4" w:rsidRDefault="00B342A4" w:rsidP="0051528A">
      <w:pPr>
        <w:rPr>
          <w:vanish/>
        </w:rPr>
      </w:pPr>
    </w:p>
    <w:p w14:paraId="55EF811E"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60394FF6" w14:textId="77777777" w:rsidR="00F93799" w:rsidRPr="00BE2CCF" w:rsidRDefault="00A91CB8" w:rsidP="00F93799">
      <w:pPr>
        <w:jc w:val="center"/>
        <w:rPr>
          <w:rFonts w:cs="Arial"/>
          <w:sz w:val="22"/>
          <w:szCs w:val="22"/>
        </w:rPr>
      </w:pPr>
      <w:r w:rsidRPr="00BE2CCF">
        <w:rPr>
          <w:rFonts w:cs="Arial"/>
          <w:sz w:val="22"/>
          <w:szCs w:val="22"/>
        </w:rPr>
        <w:t xml:space="preserve"> </w:t>
      </w:r>
    </w:p>
    <w:p w14:paraId="11BD7812"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2CB40D01" w14:textId="77777777" w:rsidR="0009563F" w:rsidRDefault="0009563F" w:rsidP="00155D19">
      <w:pPr>
        <w:spacing w:line="320" w:lineRule="exact"/>
        <w:rPr>
          <w:sz w:val="22"/>
          <w:szCs w:val="22"/>
        </w:rPr>
      </w:pPr>
    </w:p>
    <w:p w14:paraId="12639743"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11AEAC26" w14:textId="77777777" w:rsidR="0009563F" w:rsidRDefault="0009563F" w:rsidP="00155D19">
      <w:pPr>
        <w:spacing w:line="320" w:lineRule="exact"/>
        <w:rPr>
          <w:sz w:val="22"/>
          <w:szCs w:val="22"/>
        </w:rPr>
      </w:pPr>
    </w:p>
    <w:p w14:paraId="750EFA3B" w14:textId="26C178C8" w:rsidR="0009563F" w:rsidRDefault="00C544D8" w:rsidP="00155D19">
      <w:pPr>
        <w:spacing w:line="320" w:lineRule="exact"/>
        <w:rPr>
          <w:sz w:val="22"/>
          <w:szCs w:val="22"/>
        </w:rPr>
      </w:pPr>
      <w:r w:rsidRPr="00C544D8">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5AA28DC3" w14:textId="77777777" w:rsidR="0009563F" w:rsidRDefault="0009563F" w:rsidP="00155D19">
      <w:pPr>
        <w:spacing w:line="320" w:lineRule="exact"/>
        <w:rPr>
          <w:sz w:val="22"/>
          <w:szCs w:val="22"/>
        </w:rPr>
      </w:pPr>
    </w:p>
    <w:p w14:paraId="29255413"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18171567" w14:textId="77777777" w:rsidR="0009563F" w:rsidRDefault="0009563F" w:rsidP="00155D19">
      <w:pPr>
        <w:spacing w:line="320" w:lineRule="exact"/>
        <w:rPr>
          <w:sz w:val="22"/>
          <w:szCs w:val="22"/>
        </w:rPr>
      </w:pPr>
    </w:p>
    <w:p w14:paraId="489CC23F"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40D4BCB5"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3C585315" w14:textId="77777777" w:rsidR="0009563F" w:rsidRPr="0009563F" w:rsidRDefault="0009563F" w:rsidP="00155D19">
      <w:pPr>
        <w:spacing w:line="320" w:lineRule="exact"/>
        <w:rPr>
          <w:rFonts w:cs="Arial"/>
          <w:vanish/>
          <w:sz w:val="22"/>
          <w:szCs w:val="22"/>
        </w:rPr>
      </w:pPr>
    </w:p>
    <w:p w14:paraId="2378129D" w14:textId="77777777" w:rsidR="0009563F" w:rsidRDefault="0009563F" w:rsidP="00155D19">
      <w:pPr>
        <w:spacing w:line="320" w:lineRule="exact"/>
        <w:jc w:val="center"/>
        <w:rPr>
          <w:rFonts w:cs="Arial"/>
          <w:b/>
          <w:sz w:val="22"/>
          <w:szCs w:val="22"/>
        </w:rPr>
      </w:pPr>
    </w:p>
    <w:p w14:paraId="506EDD89" w14:textId="77777777" w:rsidR="00155D19" w:rsidRDefault="00155D19" w:rsidP="00155D19">
      <w:pPr>
        <w:spacing w:line="320" w:lineRule="exact"/>
        <w:rPr>
          <w:rFonts w:cs="Arial"/>
          <w:b/>
          <w:sz w:val="22"/>
          <w:szCs w:val="22"/>
        </w:rPr>
      </w:pPr>
      <w:r>
        <w:rPr>
          <w:rFonts w:cs="Arial"/>
          <w:b/>
          <w:sz w:val="22"/>
          <w:szCs w:val="22"/>
        </w:rPr>
        <w:br w:type="page"/>
      </w:r>
    </w:p>
    <w:p w14:paraId="4835BC11" w14:textId="77777777" w:rsidR="0009563F" w:rsidRDefault="0009563F" w:rsidP="00B06FF9">
      <w:pPr>
        <w:rPr>
          <w:rFonts w:cs="Arial"/>
          <w:b/>
          <w:sz w:val="22"/>
          <w:szCs w:val="22"/>
        </w:rPr>
      </w:pPr>
    </w:p>
    <w:p w14:paraId="507CB636" w14:textId="77777777" w:rsidR="00F96A6F" w:rsidRDefault="00176362" w:rsidP="00F93799">
      <w:pPr>
        <w:jc w:val="center"/>
        <w:rPr>
          <w:rFonts w:cs="Arial"/>
          <w:b/>
          <w:sz w:val="28"/>
          <w:szCs w:val="28"/>
        </w:rPr>
      </w:pPr>
      <w:r>
        <w:rPr>
          <w:b/>
          <w:bCs/>
          <w:sz w:val="28"/>
          <w:szCs w:val="28"/>
        </w:rPr>
        <w:t>Kombinierte Mediations- und Schiedsgerichtsklausel in deutscher</w:t>
      </w:r>
      <w:r w:rsidRPr="00D96E3D">
        <w:rPr>
          <w:b/>
          <w:bCs/>
          <w:sz w:val="28"/>
          <w:szCs w:val="28"/>
        </w:rPr>
        <w:t xml:space="preserve"> </w:t>
      </w:r>
      <w:r>
        <w:rPr>
          <w:b/>
          <w:bCs/>
          <w:sz w:val="28"/>
          <w:szCs w:val="28"/>
        </w:rPr>
        <w:t>Fassung</w:t>
      </w:r>
    </w:p>
    <w:p w14:paraId="5B670DE2" w14:textId="77777777" w:rsidR="00F96A6F" w:rsidRPr="00206547" w:rsidRDefault="00F96A6F" w:rsidP="00F93799">
      <w:pPr>
        <w:jc w:val="center"/>
        <w:rPr>
          <w:rFonts w:cs="Arial"/>
          <w:b/>
          <w:sz w:val="28"/>
          <w:szCs w:val="28"/>
        </w:rPr>
      </w:pPr>
    </w:p>
    <w:p w14:paraId="1B8C6FE5" w14:textId="77777777" w:rsidR="00C36EF5" w:rsidRPr="00582C09" w:rsidRDefault="00F96A6F" w:rsidP="00155D19">
      <w:pPr>
        <w:tabs>
          <w:tab w:val="left" w:pos="4962"/>
        </w:tabs>
        <w:rPr>
          <w:rFonts w:cs="Arial"/>
          <w:i/>
          <w:sz w:val="20"/>
          <w:szCs w:val="20"/>
          <w:u w:val="single"/>
        </w:rPr>
      </w:pPr>
      <w:r w:rsidRPr="00582C09">
        <w:rPr>
          <w:rFonts w:cs="Arial"/>
          <w:i/>
          <w:sz w:val="20"/>
          <w:szCs w:val="20"/>
          <w:u w:val="single"/>
        </w:rPr>
        <w:t>Anmerkung:</w:t>
      </w:r>
    </w:p>
    <w:p w14:paraId="17705CA1" w14:textId="0B212B65" w:rsidR="00F96A6F" w:rsidRDefault="00C56D4A" w:rsidP="00155D19">
      <w:pPr>
        <w:tabs>
          <w:tab w:val="left" w:pos="4962"/>
        </w:tabs>
        <w:rPr>
          <w:rFonts w:cs="Arial"/>
          <w:vanish/>
          <w:sz w:val="22"/>
          <w:szCs w:val="22"/>
        </w:rPr>
      </w:pPr>
      <w:r w:rsidRPr="00C56D4A">
        <w:rPr>
          <w:rFonts w:cs="Arial"/>
          <w:i/>
          <w:sz w:val="20"/>
          <w:szCs w:val="20"/>
        </w:rPr>
        <w:t>In vielen Streitsituationen kann es sinnvoll sein, dem Schiedsgerichtsverfahren ein Mediationsverfahren vorzuschalten, um mit Hilfe eines neutralen Mediators im Verhandlungsweg eine einvernehmliche Lösung zu erreichen. Die IHK München bietet eine eigene Mediationsordnung an. Als Alternative zur Schiedsgerichtsklausel empfiehlt die IHK München daher folgende</w:t>
      </w:r>
    </w:p>
    <w:p w14:paraId="4C9E558B" w14:textId="77777777" w:rsidR="00582C09" w:rsidRDefault="00582C09" w:rsidP="00155D19">
      <w:pPr>
        <w:tabs>
          <w:tab w:val="left" w:pos="4962"/>
        </w:tabs>
        <w:rPr>
          <w:rFonts w:cs="Arial"/>
          <w:vanish/>
          <w:sz w:val="22"/>
          <w:szCs w:val="22"/>
        </w:rPr>
      </w:pPr>
    </w:p>
    <w:p w14:paraId="71449327" w14:textId="77777777" w:rsidR="00B44B46" w:rsidRDefault="00B44B46" w:rsidP="00155D19">
      <w:pPr>
        <w:tabs>
          <w:tab w:val="left" w:pos="4962"/>
        </w:tabs>
        <w:rPr>
          <w:rFonts w:cs="Arial"/>
          <w:vanish/>
          <w:sz w:val="22"/>
          <w:szCs w:val="22"/>
        </w:rPr>
      </w:pPr>
    </w:p>
    <w:p w14:paraId="6ECE4151" w14:textId="77777777" w:rsidR="00176362" w:rsidRPr="00176362" w:rsidRDefault="00176362" w:rsidP="00176362">
      <w:pPr>
        <w:pStyle w:val="Default"/>
        <w:rPr>
          <w:sz w:val="22"/>
          <w:szCs w:val="22"/>
        </w:rPr>
      </w:pPr>
      <w:r w:rsidRPr="00176362">
        <w:rPr>
          <w:b/>
          <w:bCs/>
          <w:sz w:val="22"/>
          <w:szCs w:val="22"/>
        </w:rPr>
        <w:t xml:space="preserve">Kombinierte Mediations- und Schiedsgerichtsklausel </w:t>
      </w:r>
    </w:p>
    <w:p w14:paraId="64B4E83D" w14:textId="77777777" w:rsidR="00FF2C0C" w:rsidRDefault="00FF2C0C" w:rsidP="00176362">
      <w:pPr>
        <w:tabs>
          <w:tab w:val="left" w:pos="4962"/>
        </w:tabs>
        <w:rPr>
          <w:rFonts w:eastAsiaTheme="minorHAnsi" w:cs="Arial"/>
          <w:color w:val="000000"/>
          <w:sz w:val="22"/>
          <w:szCs w:val="22"/>
          <w:lang w:eastAsia="en-US"/>
        </w:rPr>
      </w:pPr>
      <w:r w:rsidRPr="00FF2C0C">
        <w:rPr>
          <w:rFonts w:eastAsiaTheme="minorHAnsi" w:cs="Arial"/>
          <w:color w:val="000000"/>
          <w:sz w:val="22"/>
          <w:szCs w:val="22"/>
          <w:lang w:eastAsia="en-US"/>
        </w:rPr>
        <w:t xml:space="preserve">„Die Parteien verpflichten sich, im Falle einer sich aus dem vorliegenden Vertrag oder über seine Gültigkeit ergebenden oder sich darauf beziehenden Streitigkeit zunächst eine Mediation nach den Bestimmungen der Industrie- und Handelskammer für München und Oberbayern durchzuführen. </w:t>
      </w:r>
    </w:p>
    <w:p w14:paraId="714F25CE" w14:textId="77777777" w:rsidR="00FF2C0C" w:rsidRDefault="00FF2C0C" w:rsidP="00176362">
      <w:pPr>
        <w:tabs>
          <w:tab w:val="left" w:pos="4962"/>
        </w:tabs>
        <w:rPr>
          <w:rFonts w:eastAsiaTheme="minorHAnsi" w:cs="Arial"/>
          <w:color w:val="000000"/>
          <w:sz w:val="22"/>
          <w:szCs w:val="22"/>
          <w:lang w:eastAsia="en-US"/>
        </w:rPr>
      </w:pPr>
    </w:p>
    <w:p w14:paraId="70981290" w14:textId="674A4D56" w:rsidR="00225DC8" w:rsidRDefault="00FF2C0C" w:rsidP="00176362">
      <w:pPr>
        <w:tabs>
          <w:tab w:val="left" w:pos="4962"/>
        </w:tabs>
        <w:rPr>
          <w:rFonts w:eastAsiaTheme="minorHAnsi" w:cs="Arial"/>
          <w:color w:val="000000"/>
          <w:sz w:val="22"/>
          <w:szCs w:val="22"/>
          <w:lang w:eastAsia="en-US"/>
        </w:rPr>
      </w:pPr>
      <w:r w:rsidRPr="00FF2C0C">
        <w:rPr>
          <w:rFonts w:eastAsiaTheme="minorHAnsi" w:cs="Arial"/>
          <w:color w:val="000000"/>
          <w:sz w:val="22"/>
          <w:szCs w:val="22"/>
          <w:lang w:eastAsia="en-US"/>
        </w:rPr>
        <w:t>Sollten die Parteien innerhalb von 6 Wochen nach Einleitung des Mediationsverfahrens keine Einigung erzielt haben, kann jede Partei eine Schiedsklage nach den Schiedsregeln des Schiedsgerichtshofs bei der Deutschen Industrie- und Handelskammer erheben. Über alle noch verbleibenden Streitigkeiten, wird dann unter Ausschluss des ordentlichen Rechtsweges nach den Schiedsregeln des Schiedsgerichtshofs bei der Deutschen Industrie- und Handelskammer endgültig entschieden.</w:t>
      </w:r>
    </w:p>
    <w:p w14:paraId="7FB5F975" w14:textId="77777777" w:rsidR="00747128" w:rsidRDefault="00747128" w:rsidP="00176362">
      <w:pPr>
        <w:tabs>
          <w:tab w:val="left" w:pos="4962"/>
        </w:tabs>
        <w:rPr>
          <w:rFonts w:eastAsiaTheme="minorHAnsi" w:cs="Arial"/>
          <w:color w:val="000000"/>
          <w:sz w:val="22"/>
          <w:szCs w:val="22"/>
          <w:lang w:eastAsia="en-US"/>
        </w:rPr>
      </w:pPr>
    </w:p>
    <w:p w14:paraId="1735C0C7" w14:textId="77777777" w:rsidR="00EA12F1" w:rsidRPr="00317B8C" w:rsidRDefault="00EA12F1" w:rsidP="00EA12F1">
      <w:pPr>
        <w:tabs>
          <w:tab w:val="left" w:pos="4962"/>
        </w:tabs>
        <w:rPr>
          <w:rFonts w:cs="Arial"/>
          <w:b/>
          <w:bCs/>
          <w:sz w:val="22"/>
          <w:szCs w:val="22"/>
        </w:rPr>
      </w:pPr>
      <w:r w:rsidRPr="00317B8C">
        <w:rPr>
          <w:rFonts w:cs="Arial"/>
          <w:b/>
          <w:bCs/>
          <w:sz w:val="22"/>
          <w:szCs w:val="22"/>
        </w:rPr>
        <w:t xml:space="preserve">Optionale Ergänzungen: </w:t>
      </w:r>
    </w:p>
    <w:p w14:paraId="0431409A" w14:textId="77777777" w:rsidR="00EA12F1" w:rsidRDefault="00EA12F1" w:rsidP="00EA12F1">
      <w:pPr>
        <w:tabs>
          <w:tab w:val="left" w:pos="4962"/>
        </w:tabs>
        <w:rPr>
          <w:rFonts w:cs="Arial"/>
          <w:sz w:val="22"/>
          <w:szCs w:val="22"/>
        </w:rPr>
      </w:pPr>
      <w:r w:rsidRPr="00317B8C">
        <w:rPr>
          <w:rFonts w:cs="Arial"/>
          <w:sz w:val="22"/>
          <w:szCs w:val="22"/>
        </w:rPr>
        <w:t>- „Der Schiedsort ist … [</w:t>
      </w:r>
      <w:r w:rsidRPr="00317B8C">
        <w:rPr>
          <w:rFonts w:cs="Arial"/>
          <w:i/>
          <w:iCs/>
          <w:sz w:val="22"/>
          <w:szCs w:val="22"/>
        </w:rPr>
        <w:t>bitte gewünschten Ort angeben</w:t>
      </w:r>
      <w:r w:rsidRPr="00317B8C">
        <w:rPr>
          <w:rFonts w:cs="Arial"/>
          <w:sz w:val="22"/>
          <w:szCs w:val="22"/>
        </w:rPr>
        <w:t xml:space="preserve">].“ </w:t>
      </w:r>
    </w:p>
    <w:p w14:paraId="70881129" w14:textId="77777777" w:rsidR="00EA12F1" w:rsidRDefault="00EA12F1" w:rsidP="00EA12F1">
      <w:pPr>
        <w:tabs>
          <w:tab w:val="left" w:pos="4962"/>
        </w:tabs>
        <w:rPr>
          <w:rFonts w:cs="Arial"/>
          <w:sz w:val="22"/>
          <w:szCs w:val="22"/>
        </w:rPr>
      </w:pPr>
      <w:r w:rsidRPr="00317B8C">
        <w:rPr>
          <w:rFonts w:cs="Arial"/>
          <w:sz w:val="22"/>
          <w:szCs w:val="22"/>
        </w:rPr>
        <w:t>- „Die Anzahl der Schiedsrichter* beträgt … [</w:t>
      </w:r>
      <w:r w:rsidRPr="00317B8C">
        <w:rPr>
          <w:rFonts w:cs="Arial"/>
          <w:i/>
          <w:iCs/>
          <w:sz w:val="22"/>
          <w:szCs w:val="22"/>
        </w:rPr>
        <w:t>bitte 1 oder 3 angeben</w:t>
      </w:r>
      <w:r w:rsidRPr="00317B8C">
        <w:rPr>
          <w:rFonts w:cs="Arial"/>
          <w:sz w:val="22"/>
          <w:szCs w:val="22"/>
        </w:rPr>
        <w:t xml:space="preserve">].“ </w:t>
      </w:r>
    </w:p>
    <w:p w14:paraId="2F073B18" w14:textId="77777777" w:rsidR="00EA12F1" w:rsidRDefault="00EA12F1" w:rsidP="00EA12F1">
      <w:pPr>
        <w:tabs>
          <w:tab w:val="left" w:pos="4962"/>
        </w:tabs>
        <w:rPr>
          <w:rFonts w:cs="Arial"/>
          <w:sz w:val="22"/>
          <w:szCs w:val="22"/>
        </w:rPr>
      </w:pPr>
      <w:r>
        <w:rPr>
          <w:rFonts w:cs="Arial"/>
          <w:sz w:val="22"/>
          <w:szCs w:val="22"/>
        </w:rPr>
        <w:t xml:space="preserve">- </w:t>
      </w:r>
      <w:r w:rsidRPr="00317B8C">
        <w:rPr>
          <w:rFonts w:cs="Arial"/>
          <w:sz w:val="22"/>
          <w:szCs w:val="22"/>
        </w:rPr>
        <w:t xml:space="preserve">„Die Regelungen des „Fast-Track-Schiedsverfahrens“ gemäß § 20 der Schiedsregeln des Schiedsgerichtshofs bei der Deutschen Industrie- und Handelskammer sind anwendbar.“ </w:t>
      </w:r>
    </w:p>
    <w:p w14:paraId="4372E275" w14:textId="77777777" w:rsidR="00EA12F1" w:rsidRDefault="00EA12F1" w:rsidP="00EA12F1">
      <w:pPr>
        <w:tabs>
          <w:tab w:val="left" w:pos="4962"/>
        </w:tabs>
        <w:rPr>
          <w:rFonts w:cs="Arial"/>
          <w:sz w:val="22"/>
          <w:szCs w:val="22"/>
        </w:rPr>
      </w:pPr>
      <w:r>
        <w:rPr>
          <w:rFonts w:cs="Arial"/>
          <w:sz w:val="22"/>
          <w:szCs w:val="22"/>
        </w:rPr>
        <w:t xml:space="preserve">- </w:t>
      </w:r>
      <w:r w:rsidRPr="00317B8C">
        <w:rPr>
          <w:rFonts w:cs="Arial"/>
          <w:sz w:val="22"/>
          <w:szCs w:val="22"/>
        </w:rPr>
        <w:t>„Das in der Sache anwendbare Recht ist das Recht des Landes … [</w:t>
      </w:r>
      <w:r w:rsidRPr="00317B8C">
        <w:rPr>
          <w:rFonts w:cs="Arial"/>
          <w:i/>
          <w:iCs/>
          <w:sz w:val="22"/>
          <w:szCs w:val="22"/>
        </w:rPr>
        <w:t>bitte gewünschte Rechtsordnung angeben</w:t>
      </w:r>
      <w:r w:rsidRPr="00317B8C">
        <w:rPr>
          <w:rFonts w:cs="Arial"/>
          <w:sz w:val="22"/>
          <w:szCs w:val="22"/>
        </w:rPr>
        <w:t>].“</w:t>
      </w:r>
    </w:p>
    <w:p w14:paraId="29667B12" w14:textId="77777777" w:rsidR="00EA12F1" w:rsidRDefault="00EA12F1" w:rsidP="00EA12F1">
      <w:pPr>
        <w:tabs>
          <w:tab w:val="left" w:pos="4962"/>
        </w:tabs>
        <w:rPr>
          <w:rFonts w:cs="Arial"/>
          <w:sz w:val="22"/>
          <w:szCs w:val="22"/>
        </w:rPr>
      </w:pPr>
      <w:r>
        <w:rPr>
          <w:rFonts w:cs="Arial"/>
          <w:sz w:val="22"/>
          <w:szCs w:val="22"/>
        </w:rPr>
        <w:t>-</w:t>
      </w:r>
      <w:r w:rsidRPr="00317B8C">
        <w:rPr>
          <w:rFonts w:cs="Arial"/>
          <w:sz w:val="22"/>
          <w:szCs w:val="22"/>
        </w:rPr>
        <w:t xml:space="preserve"> „Vertragsstrafe bei Verletzung der Vertraulichkeit: ---€ [ </w:t>
      </w:r>
      <w:r w:rsidRPr="00317B8C">
        <w:rPr>
          <w:rFonts w:cs="Arial"/>
          <w:i/>
          <w:iCs/>
          <w:sz w:val="22"/>
          <w:szCs w:val="22"/>
        </w:rPr>
        <w:t>bitte den von den Parteien als angemessen erachteten Betrag einsetzen</w:t>
      </w:r>
      <w:r w:rsidRPr="00317B8C">
        <w:rPr>
          <w:rFonts w:cs="Arial"/>
          <w:sz w:val="22"/>
          <w:szCs w:val="22"/>
        </w:rPr>
        <w:t>].“</w:t>
      </w:r>
    </w:p>
    <w:p w14:paraId="6463EC38" w14:textId="5B8C2FD6" w:rsidR="00747128" w:rsidRPr="00176362" w:rsidRDefault="00EA12F1" w:rsidP="00EA12F1">
      <w:pPr>
        <w:tabs>
          <w:tab w:val="left" w:pos="4962"/>
        </w:tabs>
        <w:rPr>
          <w:sz w:val="22"/>
          <w:szCs w:val="22"/>
        </w:rPr>
      </w:pPr>
      <w:r>
        <w:rPr>
          <w:rFonts w:cs="Arial"/>
          <w:sz w:val="22"/>
          <w:szCs w:val="22"/>
        </w:rPr>
        <w:t>-</w:t>
      </w:r>
      <w:r w:rsidRPr="00317B8C">
        <w:rPr>
          <w:rFonts w:cs="Arial"/>
          <w:sz w:val="22"/>
          <w:szCs w:val="22"/>
        </w:rPr>
        <w:t xml:space="preserve"> „Verfahrenssprache vor dem Schiedsgericht ist … [</w:t>
      </w:r>
      <w:r w:rsidRPr="00317B8C">
        <w:rPr>
          <w:rFonts w:cs="Arial"/>
          <w:i/>
          <w:iCs/>
          <w:sz w:val="22"/>
          <w:szCs w:val="22"/>
        </w:rPr>
        <w:t>bitte Deutsch oder Englisch angeben</w:t>
      </w:r>
      <w:r w:rsidRPr="00317B8C">
        <w:rPr>
          <w:rFonts w:cs="Arial"/>
          <w:sz w:val="22"/>
          <w:szCs w:val="22"/>
        </w:rPr>
        <w:t>].“</w:t>
      </w:r>
    </w:p>
    <w:p w14:paraId="150D1F91" w14:textId="77777777" w:rsidR="00225DC8" w:rsidRPr="00176362" w:rsidRDefault="00225DC8" w:rsidP="00155D19">
      <w:pPr>
        <w:tabs>
          <w:tab w:val="left" w:pos="4962"/>
        </w:tabs>
        <w:rPr>
          <w:sz w:val="22"/>
          <w:szCs w:val="22"/>
        </w:rPr>
      </w:pPr>
    </w:p>
    <w:p w14:paraId="3380BDE4" w14:textId="77777777" w:rsidR="00225DC8" w:rsidRPr="00176362" w:rsidRDefault="00225DC8" w:rsidP="00155D19">
      <w:pPr>
        <w:tabs>
          <w:tab w:val="left" w:pos="4962"/>
        </w:tabs>
        <w:rPr>
          <w:rFonts w:cs="Arial"/>
          <w:vanish/>
          <w:sz w:val="22"/>
          <w:szCs w:val="22"/>
        </w:rPr>
      </w:pPr>
    </w:p>
    <w:sectPr w:rsidR="00225DC8" w:rsidRPr="00176362"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68CF" w14:textId="77777777" w:rsidR="00182D00" w:rsidRDefault="00182D00" w:rsidP="00760248">
      <w:r>
        <w:separator/>
      </w:r>
    </w:p>
  </w:endnote>
  <w:endnote w:type="continuationSeparator" w:id="0">
    <w:p w14:paraId="1D1A1765" w14:textId="77777777" w:rsidR="00182D00" w:rsidRDefault="00182D00"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E6E4" w14:textId="77777777" w:rsidR="00182D00" w:rsidRDefault="00182D00" w:rsidP="00760248">
      <w:r>
        <w:separator/>
      </w:r>
    </w:p>
  </w:footnote>
  <w:footnote w:type="continuationSeparator" w:id="0">
    <w:p w14:paraId="62EE6B2E" w14:textId="77777777" w:rsidR="00182D00" w:rsidRDefault="00182D00"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271B5FB0" w14:textId="77777777" w:rsidR="00C36EF5" w:rsidRDefault="00C36EF5">
        <w:pPr>
          <w:pStyle w:val="Kopfzeile"/>
          <w:jc w:val="right"/>
        </w:pPr>
        <w:r>
          <w:fldChar w:fldCharType="begin"/>
        </w:r>
        <w:r>
          <w:instrText>PAGE   \* MERGEFORMAT</w:instrText>
        </w:r>
        <w:r>
          <w:fldChar w:fldCharType="separate"/>
        </w:r>
        <w:r w:rsidR="001A65EF">
          <w:rPr>
            <w:noProof/>
          </w:rPr>
          <w:t>3</w:t>
        </w:r>
        <w:r>
          <w:fldChar w:fldCharType="end"/>
        </w:r>
      </w:p>
    </w:sdtContent>
  </w:sdt>
  <w:p w14:paraId="60329F08"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F1D4" w14:textId="77777777" w:rsidR="00C36EF5" w:rsidRDefault="00C36EF5">
    <w:pPr>
      <w:pStyle w:val="Kopfzeile"/>
      <w:jc w:val="right"/>
    </w:pPr>
  </w:p>
  <w:p w14:paraId="67C3FF6C"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746417377">
    <w:abstractNumId w:val="4"/>
  </w:num>
  <w:num w:numId="2" w16cid:durableId="1413578636">
    <w:abstractNumId w:val="6"/>
  </w:num>
  <w:num w:numId="3" w16cid:durableId="607780903">
    <w:abstractNumId w:val="17"/>
  </w:num>
  <w:num w:numId="4" w16cid:durableId="1983273455">
    <w:abstractNumId w:val="5"/>
  </w:num>
  <w:num w:numId="5" w16cid:durableId="521284709">
    <w:abstractNumId w:val="14"/>
  </w:num>
  <w:num w:numId="6" w16cid:durableId="2084863440">
    <w:abstractNumId w:val="2"/>
  </w:num>
  <w:num w:numId="7" w16cid:durableId="434598214">
    <w:abstractNumId w:val="8"/>
  </w:num>
  <w:num w:numId="8" w16cid:durableId="476188536">
    <w:abstractNumId w:val="9"/>
  </w:num>
  <w:num w:numId="9" w16cid:durableId="219022438">
    <w:abstractNumId w:val="16"/>
  </w:num>
  <w:num w:numId="10" w16cid:durableId="9765940">
    <w:abstractNumId w:val="13"/>
  </w:num>
  <w:num w:numId="11" w16cid:durableId="254024875">
    <w:abstractNumId w:val="11"/>
  </w:num>
  <w:num w:numId="12" w16cid:durableId="1957248267">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816459074">
    <w:abstractNumId w:val="0"/>
  </w:num>
  <w:num w:numId="14" w16cid:durableId="89740623">
    <w:abstractNumId w:val="10"/>
  </w:num>
  <w:num w:numId="15" w16cid:durableId="332874087">
    <w:abstractNumId w:val="12"/>
  </w:num>
  <w:num w:numId="16" w16cid:durableId="1024474306">
    <w:abstractNumId w:val="22"/>
  </w:num>
  <w:num w:numId="17" w16cid:durableId="1009020785">
    <w:abstractNumId w:val="15"/>
  </w:num>
  <w:num w:numId="18" w16cid:durableId="1486556678">
    <w:abstractNumId w:val="20"/>
  </w:num>
  <w:num w:numId="19" w16cid:durableId="955939893">
    <w:abstractNumId w:val="3"/>
  </w:num>
  <w:num w:numId="20" w16cid:durableId="1196772015">
    <w:abstractNumId w:val="18"/>
  </w:num>
  <w:num w:numId="21" w16cid:durableId="74980127">
    <w:abstractNumId w:val="7"/>
  </w:num>
  <w:num w:numId="22" w16cid:durableId="804003178">
    <w:abstractNumId w:val="21"/>
  </w:num>
  <w:num w:numId="23" w16cid:durableId="19972954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1EF6"/>
    <w:rsid w:val="00071842"/>
    <w:rsid w:val="0007724E"/>
    <w:rsid w:val="0009563F"/>
    <w:rsid w:val="000E0BA8"/>
    <w:rsid w:val="000E2C25"/>
    <w:rsid w:val="00143A24"/>
    <w:rsid w:val="00155D19"/>
    <w:rsid w:val="00156F22"/>
    <w:rsid w:val="00164C2F"/>
    <w:rsid w:val="00174296"/>
    <w:rsid w:val="00176362"/>
    <w:rsid w:val="00182D00"/>
    <w:rsid w:val="001A65EF"/>
    <w:rsid w:val="001B5B6B"/>
    <w:rsid w:val="001E502C"/>
    <w:rsid w:val="00206547"/>
    <w:rsid w:val="00225DC8"/>
    <w:rsid w:val="002563E9"/>
    <w:rsid w:val="002816B8"/>
    <w:rsid w:val="00296F93"/>
    <w:rsid w:val="002A3F2D"/>
    <w:rsid w:val="002D3338"/>
    <w:rsid w:val="002E4975"/>
    <w:rsid w:val="0031211A"/>
    <w:rsid w:val="00335DC0"/>
    <w:rsid w:val="003471A8"/>
    <w:rsid w:val="00364304"/>
    <w:rsid w:val="003B3EFF"/>
    <w:rsid w:val="003F24E7"/>
    <w:rsid w:val="004006B3"/>
    <w:rsid w:val="004515F9"/>
    <w:rsid w:val="004751BD"/>
    <w:rsid w:val="00487CD6"/>
    <w:rsid w:val="004A55E4"/>
    <w:rsid w:val="004A678B"/>
    <w:rsid w:val="004B64D0"/>
    <w:rsid w:val="004C326A"/>
    <w:rsid w:val="004D33B4"/>
    <w:rsid w:val="00505136"/>
    <w:rsid w:val="00507E41"/>
    <w:rsid w:val="0051528A"/>
    <w:rsid w:val="00516F67"/>
    <w:rsid w:val="005456E5"/>
    <w:rsid w:val="00557828"/>
    <w:rsid w:val="00557A7B"/>
    <w:rsid w:val="00560063"/>
    <w:rsid w:val="005662D8"/>
    <w:rsid w:val="00566C38"/>
    <w:rsid w:val="00582C09"/>
    <w:rsid w:val="005939B9"/>
    <w:rsid w:val="005959BA"/>
    <w:rsid w:val="005B3BA1"/>
    <w:rsid w:val="006275FC"/>
    <w:rsid w:val="00627CB9"/>
    <w:rsid w:val="00632F9B"/>
    <w:rsid w:val="00647622"/>
    <w:rsid w:val="00653177"/>
    <w:rsid w:val="00672B96"/>
    <w:rsid w:val="00677CA7"/>
    <w:rsid w:val="006B6341"/>
    <w:rsid w:val="00747128"/>
    <w:rsid w:val="00756AD0"/>
    <w:rsid w:val="00760248"/>
    <w:rsid w:val="00781F96"/>
    <w:rsid w:val="007A3C03"/>
    <w:rsid w:val="00820CDD"/>
    <w:rsid w:val="008226B5"/>
    <w:rsid w:val="00851C89"/>
    <w:rsid w:val="00873679"/>
    <w:rsid w:val="008B0135"/>
    <w:rsid w:val="008C0919"/>
    <w:rsid w:val="008C4E51"/>
    <w:rsid w:val="008C6B71"/>
    <w:rsid w:val="0090369A"/>
    <w:rsid w:val="00907698"/>
    <w:rsid w:val="009C5BC0"/>
    <w:rsid w:val="009D185B"/>
    <w:rsid w:val="00A45416"/>
    <w:rsid w:val="00A65DAF"/>
    <w:rsid w:val="00A77A5A"/>
    <w:rsid w:val="00A91117"/>
    <w:rsid w:val="00A91CB8"/>
    <w:rsid w:val="00AC7D0C"/>
    <w:rsid w:val="00B06FF9"/>
    <w:rsid w:val="00B26C1B"/>
    <w:rsid w:val="00B27A31"/>
    <w:rsid w:val="00B342A4"/>
    <w:rsid w:val="00B44B46"/>
    <w:rsid w:val="00B5517D"/>
    <w:rsid w:val="00B60130"/>
    <w:rsid w:val="00B77964"/>
    <w:rsid w:val="00BE11D8"/>
    <w:rsid w:val="00BE2CCF"/>
    <w:rsid w:val="00BF11AE"/>
    <w:rsid w:val="00BF4D3F"/>
    <w:rsid w:val="00C07654"/>
    <w:rsid w:val="00C33CED"/>
    <w:rsid w:val="00C36EF5"/>
    <w:rsid w:val="00C40DCC"/>
    <w:rsid w:val="00C544D8"/>
    <w:rsid w:val="00C56C9F"/>
    <w:rsid w:val="00C56D4A"/>
    <w:rsid w:val="00CE2C0C"/>
    <w:rsid w:val="00D0465D"/>
    <w:rsid w:val="00D40A12"/>
    <w:rsid w:val="00D92B91"/>
    <w:rsid w:val="00D979C5"/>
    <w:rsid w:val="00D97EC6"/>
    <w:rsid w:val="00DA6E7E"/>
    <w:rsid w:val="00DD3618"/>
    <w:rsid w:val="00E10DEB"/>
    <w:rsid w:val="00E36E41"/>
    <w:rsid w:val="00E62EC8"/>
    <w:rsid w:val="00E6398C"/>
    <w:rsid w:val="00E72B33"/>
    <w:rsid w:val="00E96C50"/>
    <w:rsid w:val="00EA12F1"/>
    <w:rsid w:val="00F05B96"/>
    <w:rsid w:val="00F07DA4"/>
    <w:rsid w:val="00F438CA"/>
    <w:rsid w:val="00F93799"/>
    <w:rsid w:val="00F96A6F"/>
    <w:rsid w:val="00FA25FC"/>
    <w:rsid w:val="00FB21CF"/>
    <w:rsid w:val="00FB69B5"/>
    <w:rsid w:val="00FE3079"/>
    <w:rsid w:val="00FF2C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E57AD"/>
  <w15:docId w15:val="{DBC132F0-ABB9-40C4-8B2C-CA9BD02D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36E4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3281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7</cp:revision>
  <dcterms:created xsi:type="dcterms:W3CDTF">2026-03-11T08:45:00Z</dcterms:created>
  <dcterms:modified xsi:type="dcterms:W3CDTF">2026-03-11T08:48:00Z</dcterms:modified>
</cp:coreProperties>
</file>