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15202" w14:textId="5212FD1D" w:rsidR="006D0466" w:rsidRDefault="006F00B4" w:rsidP="006D0466">
      <w:pPr>
        <w:spacing w:line="240" w:lineRule="auto"/>
        <w:rPr>
          <w:rFonts w:ascii="Arial" w:hAnsi="Arial" w:cs="Arial"/>
          <w:b/>
          <w:bCs/>
          <w:sz w:val="24"/>
          <w:szCs w:val="24"/>
        </w:rPr>
      </w:pPr>
      <w:r w:rsidRPr="006F00B4">
        <w:rPr>
          <w:rFonts w:ascii="Arial" w:hAnsi="Arial" w:cs="Arial"/>
          <w:b/>
          <w:bCs/>
          <w:sz w:val="24"/>
          <w:szCs w:val="24"/>
        </w:rPr>
        <w:t>E</w:t>
      </w:r>
      <w:r w:rsidR="004F6B75" w:rsidRPr="006F00B4">
        <w:rPr>
          <w:rFonts w:ascii="Arial" w:hAnsi="Arial" w:cs="Arial"/>
          <w:b/>
          <w:bCs/>
          <w:sz w:val="24"/>
          <w:szCs w:val="24"/>
        </w:rPr>
        <w:t>nglische Version</w:t>
      </w:r>
      <w:r w:rsidRPr="006F00B4">
        <w:rPr>
          <w:rFonts w:ascii="Arial" w:hAnsi="Arial" w:cs="Arial"/>
          <w:b/>
          <w:bCs/>
          <w:sz w:val="24"/>
          <w:szCs w:val="24"/>
        </w:rPr>
        <w:t xml:space="preserve">: </w:t>
      </w:r>
      <w:r w:rsidR="006D0466" w:rsidRPr="002E3192">
        <w:rPr>
          <w:rFonts w:ascii="Arial" w:hAnsi="Arial" w:cs="Arial"/>
          <w:b/>
          <w:bCs/>
          <w:sz w:val="24"/>
          <w:szCs w:val="24"/>
        </w:rPr>
        <w:t>Um die Einführung eines eigenen BugBounty-Programmes zu erleichtern, stellt die IHK München und Oberbayern Muster zur Verfügung.</w:t>
      </w:r>
    </w:p>
    <w:p w14:paraId="64401E69" w14:textId="77777777" w:rsidR="00651AF1" w:rsidRDefault="00651AF1" w:rsidP="00651AF1">
      <w:pPr>
        <w:pBdr>
          <w:bottom w:val="single" w:sz="6" w:space="1" w:color="auto"/>
        </w:pBdr>
        <w:spacing w:line="240" w:lineRule="auto"/>
        <w:rPr>
          <w:rFonts w:ascii="Arial" w:hAnsi="Arial" w:cs="Arial"/>
          <w:b/>
          <w:bCs/>
          <w:sz w:val="24"/>
          <w:szCs w:val="24"/>
        </w:rPr>
      </w:pPr>
    </w:p>
    <w:p w14:paraId="0ADB9816" w14:textId="32444B9F" w:rsidR="00651AF1" w:rsidRPr="004237C7" w:rsidRDefault="00651AF1" w:rsidP="00651AF1">
      <w:pPr>
        <w:spacing w:line="240" w:lineRule="auto"/>
        <w:rPr>
          <w:rFonts w:ascii="Arial" w:hAnsi="Arial" w:cs="Arial"/>
          <w:b/>
          <w:bCs/>
          <w:sz w:val="24"/>
          <w:szCs w:val="24"/>
          <w:u w:val="single"/>
        </w:rPr>
      </w:pPr>
      <w:r w:rsidRPr="004237C7">
        <w:rPr>
          <w:rFonts w:ascii="Arial" w:hAnsi="Arial" w:cs="Arial"/>
          <w:b/>
          <w:bCs/>
          <w:sz w:val="24"/>
          <w:szCs w:val="24"/>
          <w:u w:val="single"/>
        </w:rPr>
        <w:t>Versionierung des Dokumentes</w:t>
      </w:r>
      <w:r w:rsidR="004237C7">
        <w:rPr>
          <w:rFonts w:ascii="Arial" w:hAnsi="Arial" w:cs="Arial"/>
          <w:b/>
          <w:bCs/>
          <w:sz w:val="24"/>
          <w:szCs w:val="24"/>
          <w:u w:val="single"/>
        </w:rPr>
        <w:t>:</w:t>
      </w:r>
    </w:p>
    <w:tbl>
      <w:tblPr>
        <w:tblStyle w:val="Tabellenraster"/>
        <w:tblW w:w="9351" w:type="dxa"/>
        <w:tblLayout w:type="fixed"/>
        <w:tblLook w:val="04A0" w:firstRow="1" w:lastRow="0" w:firstColumn="1" w:lastColumn="0" w:noHBand="0" w:noVBand="1"/>
      </w:tblPr>
      <w:tblGrid>
        <w:gridCol w:w="900"/>
        <w:gridCol w:w="1220"/>
        <w:gridCol w:w="3262"/>
        <w:gridCol w:w="1417"/>
        <w:gridCol w:w="2552"/>
      </w:tblGrid>
      <w:tr w:rsidR="00651AF1" w14:paraId="15505DC7" w14:textId="77777777" w:rsidTr="00507817">
        <w:tc>
          <w:tcPr>
            <w:tcW w:w="900" w:type="dxa"/>
          </w:tcPr>
          <w:p w14:paraId="256633B9" w14:textId="77777777" w:rsidR="00651AF1" w:rsidRPr="00575209" w:rsidRDefault="00651AF1" w:rsidP="008B3690">
            <w:pPr>
              <w:rPr>
                <w:b/>
                <w:bCs/>
              </w:rPr>
            </w:pPr>
            <w:r w:rsidRPr="00575209">
              <w:rPr>
                <w:b/>
                <w:bCs/>
              </w:rPr>
              <w:t>Version</w:t>
            </w:r>
          </w:p>
        </w:tc>
        <w:tc>
          <w:tcPr>
            <w:tcW w:w="1220" w:type="dxa"/>
          </w:tcPr>
          <w:p w14:paraId="5CDB0EBB" w14:textId="77777777" w:rsidR="00651AF1" w:rsidRPr="00575209" w:rsidRDefault="00651AF1" w:rsidP="008B3690">
            <w:pPr>
              <w:rPr>
                <w:b/>
                <w:bCs/>
              </w:rPr>
            </w:pPr>
            <w:r w:rsidRPr="00575209">
              <w:rPr>
                <w:b/>
                <w:bCs/>
              </w:rPr>
              <w:t>Datum</w:t>
            </w:r>
          </w:p>
        </w:tc>
        <w:tc>
          <w:tcPr>
            <w:tcW w:w="3262" w:type="dxa"/>
          </w:tcPr>
          <w:p w14:paraId="5AD1038F" w14:textId="77777777" w:rsidR="00651AF1" w:rsidRPr="00575209" w:rsidRDefault="00651AF1" w:rsidP="008B3690">
            <w:pPr>
              <w:rPr>
                <w:b/>
                <w:bCs/>
              </w:rPr>
            </w:pPr>
            <w:r w:rsidRPr="00575209">
              <w:rPr>
                <w:b/>
                <w:bCs/>
              </w:rPr>
              <w:t>Bearbeiter</w:t>
            </w:r>
          </w:p>
        </w:tc>
        <w:tc>
          <w:tcPr>
            <w:tcW w:w="1417" w:type="dxa"/>
          </w:tcPr>
          <w:p w14:paraId="1F8266CF" w14:textId="77777777" w:rsidR="00651AF1" w:rsidRPr="00575209" w:rsidRDefault="00651AF1" w:rsidP="008B3690">
            <w:pPr>
              <w:rPr>
                <w:b/>
                <w:bCs/>
              </w:rPr>
            </w:pPr>
            <w:r w:rsidRPr="00575209">
              <w:rPr>
                <w:b/>
                <w:bCs/>
              </w:rPr>
              <w:t>Änderungen</w:t>
            </w:r>
          </w:p>
        </w:tc>
        <w:tc>
          <w:tcPr>
            <w:tcW w:w="2552" w:type="dxa"/>
          </w:tcPr>
          <w:p w14:paraId="68AECF37" w14:textId="77777777" w:rsidR="00651AF1" w:rsidRPr="00575209" w:rsidRDefault="00651AF1" w:rsidP="008B3690">
            <w:pPr>
              <w:rPr>
                <w:b/>
                <w:bCs/>
              </w:rPr>
            </w:pPr>
            <w:r>
              <w:rPr>
                <w:b/>
                <w:bCs/>
              </w:rPr>
              <w:t>Vertraulichkeitsstatus</w:t>
            </w:r>
          </w:p>
        </w:tc>
      </w:tr>
      <w:tr w:rsidR="00651AF1" w14:paraId="1A1B042E" w14:textId="77777777" w:rsidTr="00507817">
        <w:tc>
          <w:tcPr>
            <w:tcW w:w="900" w:type="dxa"/>
          </w:tcPr>
          <w:p w14:paraId="472A6B3E" w14:textId="77777777" w:rsidR="00651AF1" w:rsidRDefault="00651AF1" w:rsidP="008B3690">
            <w:r>
              <w:t>1.0</w:t>
            </w:r>
          </w:p>
        </w:tc>
        <w:tc>
          <w:tcPr>
            <w:tcW w:w="1220" w:type="dxa"/>
          </w:tcPr>
          <w:p w14:paraId="4160FC18" w14:textId="781E2ED4" w:rsidR="00651AF1" w:rsidRDefault="001B0429" w:rsidP="008B3690">
            <w:r>
              <w:t>24</w:t>
            </w:r>
            <w:r w:rsidR="00651AF1">
              <w:t>.07.2023</w:t>
            </w:r>
          </w:p>
        </w:tc>
        <w:tc>
          <w:tcPr>
            <w:tcW w:w="3262" w:type="dxa"/>
          </w:tcPr>
          <w:p w14:paraId="40B40500" w14:textId="77777777" w:rsidR="00651AF1" w:rsidRDefault="00651AF1" w:rsidP="008B3690">
            <w:pPr>
              <w:pStyle w:val="Fuzeile"/>
            </w:pPr>
            <w:r>
              <w:t>Bernhard Kux, IHK München und Oberbayern</w:t>
            </w:r>
          </w:p>
          <w:p w14:paraId="5530BA80" w14:textId="77777777" w:rsidR="00651AF1" w:rsidRDefault="00651AF1" w:rsidP="008B3690"/>
        </w:tc>
        <w:tc>
          <w:tcPr>
            <w:tcW w:w="1417" w:type="dxa"/>
          </w:tcPr>
          <w:p w14:paraId="496F90BF" w14:textId="77777777" w:rsidR="00651AF1" w:rsidRDefault="00651AF1" w:rsidP="008B3690">
            <w:pPr>
              <w:ind w:left="33"/>
            </w:pPr>
            <w:r>
              <w:t>Erstversion</w:t>
            </w:r>
          </w:p>
        </w:tc>
        <w:tc>
          <w:tcPr>
            <w:tcW w:w="2552" w:type="dxa"/>
          </w:tcPr>
          <w:p w14:paraId="5810DDD4" w14:textId="77777777" w:rsidR="00651AF1" w:rsidRDefault="00651AF1" w:rsidP="008B3690">
            <w:pPr>
              <w:ind w:left="5" w:hanging="5"/>
            </w:pPr>
            <w:r>
              <w:t>Öffentlich</w:t>
            </w:r>
          </w:p>
        </w:tc>
      </w:tr>
    </w:tbl>
    <w:p w14:paraId="573F6B97" w14:textId="77777777" w:rsidR="009C4626" w:rsidRPr="002E3192" w:rsidRDefault="00651AF1" w:rsidP="009C4626">
      <w:pPr>
        <w:spacing w:line="240" w:lineRule="auto"/>
        <w:rPr>
          <w:rFonts w:ascii="Arial" w:hAnsi="Arial" w:cs="Arial"/>
          <w:b/>
          <w:bCs/>
          <w:sz w:val="24"/>
          <w:szCs w:val="24"/>
        </w:rPr>
      </w:pPr>
      <w:r>
        <w:rPr>
          <w:rFonts w:ascii="Arial" w:hAnsi="Arial" w:cs="Arial"/>
          <w:sz w:val="24"/>
          <w:szCs w:val="24"/>
        </w:rPr>
        <w:br/>
      </w:r>
      <w:r w:rsidR="009C4626" w:rsidRPr="00216176">
        <w:rPr>
          <w:rFonts w:ascii="Arial" w:hAnsi="Arial" w:cs="Arial"/>
          <w:b/>
          <w:bCs/>
          <w:sz w:val="24"/>
          <w:szCs w:val="24"/>
          <w:u w:val="single"/>
        </w:rPr>
        <w:t>Rechtliche Hinweise zur Benutzung</w:t>
      </w:r>
      <w:r w:rsidR="009C4626">
        <w:rPr>
          <w:rFonts w:ascii="Arial" w:hAnsi="Arial" w:cs="Arial"/>
          <w:b/>
          <w:bCs/>
          <w:sz w:val="24"/>
          <w:szCs w:val="24"/>
          <w:u w:val="single"/>
        </w:rPr>
        <w:t>:</w:t>
      </w:r>
      <w:r w:rsidR="009C4626">
        <w:rPr>
          <w:rFonts w:ascii="Arial" w:hAnsi="Arial" w:cs="Arial"/>
          <w:b/>
          <w:bCs/>
          <w:sz w:val="24"/>
          <w:szCs w:val="24"/>
        </w:rPr>
        <w:br/>
      </w:r>
      <w:r w:rsidR="009C4626" w:rsidRPr="002E3192">
        <w:rPr>
          <w:rFonts w:ascii="Arial" w:hAnsi="Arial" w:cs="Arial"/>
          <w:b/>
          <w:bCs/>
          <w:sz w:val="24"/>
          <w:szCs w:val="24"/>
        </w:rPr>
        <w:t>Bitte beachten Sie für die Verwendung de</w:t>
      </w:r>
      <w:r w:rsidR="009C4626">
        <w:rPr>
          <w:rFonts w:ascii="Arial" w:hAnsi="Arial" w:cs="Arial"/>
          <w:b/>
          <w:bCs/>
          <w:sz w:val="24"/>
          <w:szCs w:val="24"/>
        </w:rPr>
        <w:t>s</w:t>
      </w:r>
      <w:r w:rsidR="009C4626" w:rsidRPr="002E3192">
        <w:rPr>
          <w:rFonts w:ascii="Arial" w:hAnsi="Arial" w:cs="Arial"/>
          <w:b/>
          <w:bCs/>
          <w:sz w:val="24"/>
          <w:szCs w:val="24"/>
        </w:rPr>
        <w:t xml:space="preserve"> hier bereit gestellten Muster</w:t>
      </w:r>
      <w:r w:rsidR="009C4626">
        <w:rPr>
          <w:rFonts w:ascii="Arial" w:hAnsi="Arial" w:cs="Arial"/>
          <w:b/>
          <w:bCs/>
          <w:sz w:val="24"/>
          <w:szCs w:val="24"/>
        </w:rPr>
        <w:t>s</w:t>
      </w:r>
      <w:r w:rsidR="009C4626" w:rsidRPr="002E3192">
        <w:rPr>
          <w:rFonts w:ascii="Arial" w:hAnsi="Arial" w:cs="Arial"/>
          <w:b/>
          <w:bCs/>
          <w:sz w:val="24"/>
          <w:szCs w:val="24"/>
        </w:rPr>
        <w:t xml:space="preserve"> Folgendes:</w:t>
      </w:r>
    </w:p>
    <w:p w14:paraId="370F5FD7" w14:textId="77777777" w:rsidR="009C4626" w:rsidRPr="007B4BD2" w:rsidRDefault="009C4626" w:rsidP="009C4626">
      <w:pPr>
        <w:pStyle w:val="Listenabsatz"/>
        <w:numPr>
          <w:ilvl w:val="0"/>
          <w:numId w:val="7"/>
        </w:numPr>
        <w:spacing w:line="240" w:lineRule="auto"/>
        <w:rPr>
          <w:rFonts w:ascii="Arial" w:hAnsi="Arial" w:cs="Arial"/>
          <w:sz w:val="24"/>
          <w:szCs w:val="24"/>
        </w:rPr>
      </w:pPr>
      <w:r w:rsidRPr="007B4BD2">
        <w:rPr>
          <w:rFonts w:ascii="Arial" w:hAnsi="Arial" w:cs="Arial"/>
          <w:sz w:val="24"/>
          <w:szCs w:val="24"/>
        </w:rPr>
        <w:t>D</w:t>
      </w:r>
      <w:r>
        <w:rPr>
          <w:rFonts w:ascii="Arial" w:hAnsi="Arial" w:cs="Arial"/>
          <w:sz w:val="24"/>
          <w:szCs w:val="24"/>
        </w:rPr>
        <w:t>as</w:t>
      </w:r>
      <w:r w:rsidRPr="007B4BD2">
        <w:rPr>
          <w:rFonts w:ascii="Arial" w:hAnsi="Arial" w:cs="Arial"/>
          <w:sz w:val="24"/>
          <w:szCs w:val="24"/>
        </w:rPr>
        <w:t xml:space="preserve"> Muster wurde mit größter Sorgfalt erstellt, erheb</w:t>
      </w:r>
      <w:r>
        <w:rPr>
          <w:rFonts w:ascii="Arial" w:hAnsi="Arial" w:cs="Arial"/>
          <w:sz w:val="24"/>
          <w:szCs w:val="24"/>
        </w:rPr>
        <w:t>t</w:t>
      </w:r>
      <w:r w:rsidRPr="007B4BD2">
        <w:rPr>
          <w:rFonts w:ascii="Arial" w:hAnsi="Arial" w:cs="Arial"/>
          <w:sz w:val="24"/>
          <w:szCs w:val="24"/>
        </w:rPr>
        <w:t xml:space="preserve"> aber keinen Anspruch auf Vollständigkeit und Richtigkeit.</w:t>
      </w:r>
    </w:p>
    <w:p w14:paraId="63DC88BB" w14:textId="77777777" w:rsidR="009C4626" w:rsidRDefault="009C4626" w:rsidP="009C4626">
      <w:pPr>
        <w:pStyle w:val="Listenabsatz"/>
        <w:numPr>
          <w:ilvl w:val="0"/>
          <w:numId w:val="7"/>
        </w:numPr>
        <w:spacing w:line="240" w:lineRule="auto"/>
        <w:rPr>
          <w:rFonts w:ascii="Arial" w:hAnsi="Arial" w:cs="Arial"/>
          <w:sz w:val="24"/>
          <w:szCs w:val="24"/>
        </w:rPr>
      </w:pPr>
      <w:r w:rsidRPr="004A468A">
        <w:rPr>
          <w:rFonts w:ascii="Arial" w:hAnsi="Arial" w:cs="Arial"/>
          <w:sz w:val="24"/>
          <w:szCs w:val="24"/>
        </w:rPr>
        <w:t>D</w:t>
      </w:r>
      <w:r>
        <w:rPr>
          <w:rFonts w:ascii="Arial" w:hAnsi="Arial" w:cs="Arial"/>
          <w:sz w:val="24"/>
          <w:szCs w:val="24"/>
        </w:rPr>
        <w:t>as</w:t>
      </w:r>
      <w:r w:rsidRPr="004A468A">
        <w:rPr>
          <w:rFonts w:ascii="Arial" w:hAnsi="Arial" w:cs="Arial"/>
          <w:sz w:val="24"/>
          <w:szCs w:val="24"/>
        </w:rPr>
        <w:t xml:space="preserve"> Muster </w:t>
      </w:r>
      <w:r>
        <w:rPr>
          <w:rFonts w:ascii="Arial" w:hAnsi="Arial" w:cs="Arial"/>
          <w:sz w:val="24"/>
          <w:szCs w:val="24"/>
        </w:rPr>
        <w:t xml:space="preserve">ist </w:t>
      </w:r>
      <w:r w:rsidRPr="004A468A">
        <w:rPr>
          <w:rFonts w:ascii="Arial" w:hAnsi="Arial" w:cs="Arial"/>
          <w:sz w:val="24"/>
          <w:szCs w:val="24"/>
        </w:rPr>
        <w:t>als Formulierungshilfen zu verstehen und soll nur eine Anregung bieten, wie die eigene Aktivität zur IT-Sicherheit sachgerecht gestaltet werden kann. Dies entbindet Sie jedoch nicht von der sorgfältigen eigenverantwortlichen Prüfung.</w:t>
      </w:r>
    </w:p>
    <w:p w14:paraId="1E764EAB" w14:textId="77777777" w:rsidR="009C4626" w:rsidRDefault="009C4626" w:rsidP="009C4626">
      <w:pPr>
        <w:pStyle w:val="Listenabsatz"/>
        <w:numPr>
          <w:ilvl w:val="0"/>
          <w:numId w:val="7"/>
        </w:numPr>
        <w:spacing w:line="240" w:lineRule="auto"/>
        <w:rPr>
          <w:rFonts w:ascii="Arial" w:hAnsi="Arial" w:cs="Arial"/>
          <w:sz w:val="24"/>
          <w:szCs w:val="24"/>
        </w:rPr>
      </w:pPr>
      <w:r w:rsidRPr="004A468A">
        <w:rPr>
          <w:rFonts w:ascii="Arial" w:hAnsi="Arial" w:cs="Arial"/>
          <w:sz w:val="24"/>
          <w:szCs w:val="24"/>
        </w:rPr>
        <w:t>D</w:t>
      </w:r>
      <w:r>
        <w:rPr>
          <w:rFonts w:ascii="Arial" w:hAnsi="Arial" w:cs="Arial"/>
          <w:sz w:val="24"/>
          <w:szCs w:val="24"/>
        </w:rPr>
        <w:t>as</w:t>
      </w:r>
      <w:r w:rsidRPr="004A468A">
        <w:rPr>
          <w:rFonts w:ascii="Arial" w:hAnsi="Arial" w:cs="Arial"/>
          <w:sz w:val="24"/>
          <w:szCs w:val="24"/>
        </w:rPr>
        <w:t xml:space="preserve"> Muster </w:t>
      </w:r>
      <w:r>
        <w:rPr>
          <w:rFonts w:ascii="Arial" w:hAnsi="Arial" w:cs="Arial"/>
          <w:sz w:val="24"/>
          <w:szCs w:val="24"/>
        </w:rPr>
        <w:t>ist</w:t>
      </w:r>
      <w:r w:rsidRPr="004A468A">
        <w:rPr>
          <w:rFonts w:ascii="Arial" w:hAnsi="Arial" w:cs="Arial"/>
          <w:sz w:val="24"/>
          <w:szCs w:val="24"/>
        </w:rPr>
        <w:t xml:space="preserve"> nur </w:t>
      </w:r>
      <w:r>
        <w:rPr>
          <w:rFonts w:ascii="Arial" w:hAnsi="Arial" w:cs="Arial"/>
          <w:sz w:val="24"/>
          <w:szCs w:val="24"/>
        </w:rPr>
        <w:t xml:space="preserve">ein </w:t>
      </w:r>
      <w:r w:rsidRPr="004A468A">
        <w:rPr>
          <w:rFonts w:ascii="Arial" w:hAnsi="Arial" w:cs="Arial"/>
          <w:sz w:val="24"/>
          <w:szCs w:val="24"/>
        </w:rPr>
        <w:t>Vorschl</w:t>
      </w:r>
      <w:r>
        <w:rPr>
          <w:rFonts w:ascii="Arial" w:hAnsi="Arial" w:cs="Arial"/>
          <w:sz w:val="24"/>
          <w:szCs w:val="24"/>
        </w:rPr>
        <w:t>a</w:t>
      </w:r>
      <w:r w:rsidRPr="004A468A">
        <w:rPr>
          <w:rFonts w:ascii="Arial" w:hAnsi="Arial" w:cs="Arial"/>
          <w:sz w:val="24"/>
          <w:szCs w:val="24"/>
        </w:rPr>
        <w:t>g für eine mögliche Gestaltung. Sie können auch andere Formulierungen wählen. Vor einer Übernahme des unveränderten Inhaltes muss daher im eigenen Interesse genau überlegt werden, ob und in welchen Teilen gegebenenfalls eine Anpassung an die konkret zu gestaltende Situation erforderlich ist.</w:t>
      </w:r>
    </w:p>
    <w:p w14:paraId="3BB4BCB4" w14:textId="77777777" w:rsidR="009C4626" w:rsidRPr="004A468A" w:rsidRDefault="009C4626" w:rsidP="009C4626">
      <w:pPr>
        <w:pStyle w:val="Listenabsatz"/>
        <w:numPr>
          <w:ilvl w:val="0"/>
          <w:numId w:val="7"/>
        </w:numPr>
        <w:spacing w:line="240" w:lineRule="auto"/>
        <w:rPr>
          <w:rFonts w:ascii="Arial" w:hAnsi="Arial" w:cs="Arial"/>
          <w:sz w:val="24"/>
          <w:szCs w:val="24"/>
        </w:rPr>
      </w:pPr>
      <w:r w:rsidRPr="004A468A">
        <w:rPr>
          <w:rFonts w:ascii="Arial" w:hAnsi="Arial" w:cs="Arial"/>
          <w:sz w:val="24"/>
          <w:szCs w:val="24"/>
        </w:rPr>
        <w:t>Auf diesen Vorgang hat die Industrie- und Handelskammer keinen Einfluss und kann daher naturgemäß für die Auswirkungen auf keine Haftung übernehmen. Auch die Haftung für leichte Fahrlässigkeit ist grundsätzlich ausgeschlossen.</w:t>
      </w:r>
    </w:p>
    <w:p w14:paraId="4A405704" w14:textId="1C9E5861" w:rsidR="00651AF1" w:rsidRDefault="009C4626" w:rsidP="00651AF1">
      <w:pPr>
        <w:spacing w:line="240" w:lineRule="auto"/>
        <w:rPr>
          <w:rFonts w:ascii="Arial" w:hAnsi="Arial" w:cs="Arial"/>
          <w:sz w:val="24"/>
          <w:szCs w:val="24"/>
        </w:rPr>
      </w:pPr>
      <w:r w:rsidRPr="007B4BD2">
        <w:rPr>
          <w:rFonts w:ascii="Arial" w:hAnsi="Arial" w:cs="Arial"/>
          <w:sz w:val="24"/>
          <w:szCs w:val="24"/>
        </w:rPr>
        <w:t>Um d</w:t>
      </w:r>
      <w:r>
        <w:rPr>
          <w:rFonts w:ascii="Arial" w:hAnsi="Arial" w:cs="Arial"/>
          <w:sz w:val="24"/>
          <w:szCs w:val="24"/>
        </w:rPr>
        <w:t>as</w:t>
      </w:r>
      <w:r w:rsidRPr="007B4BD2">
        <w:rPr>
          <w:rFonts w:ascii="Arial" w:hAnsi="Arial" w:cs="Arial"/>
          <w:sz w:val="24"/>
          <w:szCs w:val="24"/>
        </w:rPr>
        <w:t xml:space="preserve"> Muster weiter zu verbessern sind wir für Anmerkungen und Verbesserungsvorschläge sehr dankbar.</w:t>
      </w:r>
      <w:r>
        <w:rPr>
          <w:rFonts w:ascii="Arial" w:hAnsi="Arial" w:cs="Arial"/>
          <w:sz w:val="24"/>
          <w:szCs w:val="24"/>
        </w:rPr>
        <w:t xml:space="preserve"> </w:t>
      </w:r>
      <w:r>
        <w:rPr>
          <w:rFonts w:ascii="Arial" w:hAnsi="Arial" w:cs="Arial"/>
          <w:sz w:val="24"/>
          <w:szCs w:val="24"/>
        </w:rPr>
        <w:br/>
      </w:r>
      <w:r w:rsidRPr="007B4BD2">
        <w:rPr>
          <w:rFonts w:ascii="Arial" w:hAnsi="Arial" w:cs="Arial"/>
          <w:sz w:val="24"/>
          <w:szCs w:val="24"/>
        </w:rPr>
        <w:t>Bitte schicken Sie diese an Bernhard Kux</w:t>
      </w:r>
      <w:r>
        <w:rPr>
          <w:rFonts w:ascii="Arial" w:hAnsi="Arial" w:cs="Arial"/>
          <w:sz w:val="24"/>
          <w:szCs w:val="24"/>
        </w:rPr>
        <w:t xml:space="preserve">, </w:t>
      </w:r>
      <w:hyperlink r:id="rId10" w:history="1">
        <w:r w:rsidRPr="00B9299E">
          <w:rPr>
            <w:rStyle w:val="Hyperlink"/>
            <w:rFonts w:ascii="Arial" w:hAnsi="Arial" w:cs="Arial"/>
            <w:sz w:val="24"/>
            <w:szCs w:val="24"/>
          </w:rPr>
          <w:t>kux@muenchen.ihk.de</w:t>
        </w:r>
      </w:hyperlink>
      <w:r w:rsidRPr="00B9299E">
        <w:rPr>
          <w:rFonts w:ascii="Arial" w:hAnsi="Arial" w:cs="Arial"/>
          <w:sz w:val="24"/>
          <w:szCs w:val="24"/>
        </w:rPr>
        <w:t xml:space="preserve"> </w:t>
      </w:r>
      <w:r w:rsidR="00651AF1" w:rsidRPr="00B9299E">
        <w:rPr>
          <w:rFonts w:ascii="Arial" w:hAnsi="Arial" w:cs="Arial"/>
          <w:sz w:val="24"/>
          <w:szCs w:val="24"/>
        </w:rPr>
        <w:t xml:space="preserve"> </w:t>
      </w:r>
    </w:p>
    <w:p w14:paraId="21571C4E" w14:textId="77777777" w:rsidR="00651AF1" w:rsidRDefault="00651AF1" w:rsidP="00651AF1">
      <w:pPr>
        <w:pBdr>
          <w:bottom w:val="single" w:sz="6" w:space="1" w:color="auto"/>
        </w:pBdr>
        <w:spacing w:line="240" w:lineRule="auto"/>
        <w:rPr>
          <w:rFonts w:ascii="Arial" w:hAnsi="Arial" w:cs="Arial"/>
          <w:b/>
          <w:bCs/>
          <w:sz w:val="24"/>
          <w:szCs w:val="24"/>
        </w:rPr>
      </w:pPr>
    </w:p>
    <w:p w14:paraId="25E5ACBC" w14:textId="77777777" w:rsidR="00651AF1" w:rsidRPr="00651AF1" w:rsidRDefault="00651AF1" w:rsidP="00651AF1">
      <w:pPr>
        <w:spacing w:line="240" w:lineRule="auto"/>
        <w:rPr>
          <w:rFonts w:ascii="Arial" w:hAnsi="Arial" w:cs="Arial"/>
          <w:b/>
          <w:bCs/>
          <w:sz w:val="24"/>
          <w:szCs w:val="24"/>
          <w:u w:val="single"/>
          <w:lang w:val="en-US"/>
        </w:rPr>
      </w:pPr>
      <w:r w:rsidRPr="00651AF1">
        <w:rPr>
          <w:rFonts w:ascii="Arial" w:hAnsi="Arial" w:cs="Arial"/>
          <w:b/>
          <w:bCs/>
          <w:sz w:val="24"/>
          <w:szCs w:val="24"/>
          <w:u w:val="single"/>
          <w:lang w:val="en-US"/>
        </w:rPr>
        <w:t>Muster:</w:t>
      </w:r>
    </w:p>
    <w:p w14:paraId="44C0FF0A" w14:textId="07627518" w:rsidR="00A8702E" w:rsidRPr="006E6BDA" w:rsidRDefault="009C4626" w:rsidP="00A8702E">
      <w:pPr>
        <w:shd w:val="clear" w:color="auto" w:fill="FFFFFF"/>
        <w:spacing w:after="600" w:line="240" w:lineRule="auto"/>
        <w:outlineLvl w:val="1"/>
        <w:rPr>
          <w:rFonts w:ascii="Arial" w:eastAsia="Times New Roman" w:hAnsi="Arial" w:cs="Arial"/>
          <w:color w:val="444444"/>
          <w:kern w:val="36"/>
          <w:sz w:val="24"/>
          <w:szCs w:val="24"/>
          <w:lang w:val="en-US" w:eastAsia="de-DE"/>
          <w14:ligatures w14:val="none"/>
        </w:rPr>
      </w:pPr>
      <w:r>
        <w:rPr>
          <w:rFonts w:ascii="Arial" w:hAnsi="Arial" w:cs="Arial"/>
          <w:b/>
          <w:bCs/>
          <w:sz w:val="24"/>
          <w:szCs w:val="24"/>
          <w:lang w:val="en-US"/>
        </w:rPr>
        <w:br/>
      </w:r>
      <w:r w:rsidR="00651AF1">
        <w:rPr>
          <w:rFonts w:ascii="Arial" w:hAnsi="Arial" w:cs="Arial"/>
          <w:b/>
          <w:bCs/>
          <w:sz w:val="24"/>
          <w:szCs w:val="24"/>
          <w:lang w:val="en-US"/>
        </w:rPr>
        <w:br/>
      </w:r>
      <w:r w:rsidR="00A8702E" w:rsidRPr="006E6BDA">
        <w:rPr>
          <w:rFonts w:ascii="Arial" w:hAnsi="Arial" w:cs="Arial"/>
          <w:b/>
          <w:bCs/>
          <w:sz w:val="24"/>
          <w:szCs w:val="24"/>
          <w:lang w:val="en-US"/>
        </w:rPr>
        <w:t>Indications of Vulnerabilities: YOUR_COMPANYNAME BugBounty Program</w:t>
      </w:r>
      <w:r w:rsidR="00A8702E" w:rsidRPr="006E6BDA">
        <w:rPr>
          <w:rFonts w:ascii="Arial" w:eastAsia="Times New Roman" w:hAnsi="Arial" w:cs="Arial"/>
          <w:b/>
          <w:bCs/>
          <w:color w:val="444444"/>
          <w:kern w:val="36"/>
          <w:sz w:val="24"/>
          <w:szCs w:val="24"/>
          <w:lang w:val="en-US" w:eastAsia="de-DE"/>
          <w14:ligatures w14:val="none"/>
        </w:rPr>
        <w:br/>
      </w:r>
      <w:r w:rsidR="00A8702E" w:rsidRPr="006E6BDA">
        <w:rPr>
          <w:rFonts w:ascii="Arial" w:eastAsia="Times New Roman" w:hAnsi="Arial" w:cs="Arial"/>
          <w:b/>
          <w:bCs/>
          <w:color w:val="444444"/>
          <w:kern w:val="36"/>
          <w:sz w:val="24"/>
          <w:szCs w:val="24"/>
          <w:lang w:val="en-US" w:eastAsia="de-DE"/>
          <w14:ligatures w14:val="none"/>
        </w:rPr>
        <w:br/>
      </w:r>
      <w:r w:rsidR="00A8702E" w:rsidRPr="006E6BDA">
        <w:rPr>
          <w:rFonts w:ascii="Arial" w:eastAsia="Times New Roman" w:hAnsi="Arial" w:cs="Arial"/>
          <w:color w:val="444444"/>
          <w:kern w:val="36"/>
          <w:sz w:val="24"/>
          <w:szCs w:val="24"/>
          <w:lang w:val="en-US" w:eastAsia="de-DE"/>
          <w14:ligatures w14:val="none"/>
        </w:rPr>
        <w:t>YOUR_COMPANYNAME offers a wide range of digital services. The security of data and processes is of the highest priority. However, despite our best efforts, these digital services may still contain vulnerabilities that are not yet known to the YOUR_COMPANYNAME. Therefore, we are very grateful for any indications of Vulnerabilities!</w:t>
      </w:r>
      <w:r w:rsidR="00A8702E" w:rsidRPr="006E6BDA">
        <w:rPr>
          <w:rFonts w:ascii="Arial" w:eastAsia="Times New Roman" w:hAnsi="Arial" w:cs="Arial"/>
          <w:color w:val="444444"/>
          <w:kern w:val="36"/>
          <w:sz w:val="24"/>
          <w:szCs w:val="24"/>
          <w:lang w:val="en-US" w:eastAsia="de-DE"/>
          <w14:ligatures w14:val="none"/>
        </w:rPr>
        <w:br/>
      </w:r>
      <w:r w:rsidR="00A8702E" w:rsidRPr="006E6BDA">
        <w:rPr>
          <w:rFonts w:ascii="Arial" w:eastAsia="Times New Roman" w:hAnsi="Arial" w:cs="Arial"/>
          <w:color w:val="444444"/>
          <w:kern w:val="36"/>
          <w:sz w:val="24"/>
          <w:szCs w:val="24"/>
          <w:lang w:val="en-US" w:eastAsia="de-DE"/>
          <w14:ligatures w14:val="none"/>
        </w:rPr>
        <w:br/>
        <w:t>Please note: Searching for vulnerabilities may possibly constitute a criminal offense. To avoid legal difficulties, we kindly ask you to adhere to the following rules.</w:t>
      </w:r>
    </w:p>
    <w:p w14:paraId="3B04F49B" w14:textId="77777777" w:rsidR="00A8702E" w:rsidRPr="006E6BDA" w:rsidRDefault="00A8702E" w:rsidP="00A8702E">
      <w:pPr>
        <w:pStyle w:val="berschrift2"/>
        <w:numPr>
          <w:ilvl w:val="0"/>
          <w:numId w:val="4"/>
        </w:numPr>
        <w:shd w:val="clear" w:color="auto" w:fill="FFFFFF"/>
        <w:tabs>
          <w:tab w:val="num" w:pos="360"/>
        </w:tabs>
        <w:spacing w:before="0" w:beforeAutospacing="0" w:after="600" w:afterAutospacing="0"/>
        <w:ind w:left="0" w:firstLine="0"/>
        <w:rPr>
          <w:rFonts w:ascii="Arial" w:hAnsi="Arial" w:cs="Arial"/>
          <w:b w:val="0"/>
          <w:bCs w:val="0"/>
          <w:color w:val="444444"/>
          <w:kern w:val="36"/>
          <w:sz w:val="24"/>
          <w:szCs w:val="24"/>
          <w:lang w:val="en-US"/>
        </w:rPr>
      </w:pPr>
      <w:r w:rsidRPr="006E6BDA">
        <w:rPr>
          <w:rFonts w:ascii="Arial" w:hAnsi="Arial" w:cs="Arial"/>
          <w:color w:val="444444"/>
          <w:sz w:val="24"/>
          <w:szCs w:val="24"/>
          <w:lang w:val="en-US"/>
        </w:rPr>
        <w:lastRenderedPageBreak/>
        <w:t xml:space="preserve">What is the </w:t>
      </w:r>
      <w:r w:rsidRPr="006E6BDA">
        <w:rPr>
          <w:rFonts w:ascii="Arial" w:hAnsi="Arial" w:cs="Arial"/>
          <w:color w:val="444444"/>
          <w:kern w:val="36"/>
          <w:sz w:val="24"/>
          <w:szCs w:val="24"/>
          <w:lang w:val="en-US"/>
        </w:rPr>
        <w:t>YOUR_COMPANYNAME</w:t>
      </w:r>
      <w:r w:rsidRPr="006E6BDA">
        <w:rPr>
          <w:rFonts w:ascii="Arial" w:hAnsi="Arial" w:cs="Arial"/>
          <w:color w:val="444444"/>
          <w:sz w:val="24"/>
          <w:szCs w:val="24"/>
          <w:lang w:val="en-US"/>
        </w:rPr>
        <w:t xml:space="preserve"> BugBounty Program?</w:t>
      </w:r>
      <w:r w:rsidRPr="006E6BDA">
        <w:rPr>
          <w:rFonts w:ascii="Arial" w:hAnsi="Arial" w:cs="Arial"/>
          <w:color w:val="444444"/>
          <w:sz w:val="24"/>
          <w:szCs w:val="24"/>
          <w:lang w:val="en-US"/>
        </w:rPr>
        <w:br/>
      </w:r>
      <w:r w:rsidRPr="006E6BDA">
        <w:rPr>
          <w:rFonts w:ascii="Arial" w:hAnsi="Arial" w:cs="Arial"/>
          <w:b w:val="0"/>
          <w:bCs w:val="0"/>
          <w:color w:val="444444"/>
          <w:sz w:val="24"/>
          <w:szCs w:val="24"/>
          <w:lang w:val="en-US"/>
        </w:rPr>
        <w:t>"BugBounty programs" are important tools for improving the security of digital services, as they encourage a community of "ethical hackers" or security researchers to help uncover potential vulnerabilities before they can be exploited by malicious actors.</w:t>
      </w:r>
      <w:r w:rsidRPr="006E6BDA">
        <w:rPr>
          <w:rFonts w:ascii="Arial" w:hAnsi="Arial" w:cs="Arial"/>
          <w:b w:val="0"/>
          <w:bCs w:val="0"/>
          <w:color w:val="444444"/>
          <w:sz w:val="24"/>
          <w:szCs w:val="24"/>
          <w:lang w:val="en-US"/>
        </w:rPr>
        <w:br/>
      </w:r>
      <w:r w:rsidRPr="006E6BDA">
        <w:rPr>
          <w:rFonts w:ascii="Arial" w:hAnsi="Arial" w:cs="Arial"/>
          <w:b w:val="0"/>
          <w:bCs w:val="0"/>
          <w:color w:val="444444"/>
          <w:sz w:val="24"/>
          <w:szCs w:val="24"/>
          <w:lang w:val="en-US"/>
        </w:rPr>
        <w:br/>
        <w:t>The "</w:t>
      </w:r>
      <w:r w:rsidRPr="006E6BDA">
        <w:rPr>
          <w:rFonts w:ascii="Arial" w:hAnsi="Arial" w:cs="Arial"/>
          <w:b w:val="0"/>
          <w:bCs w:val="0"/>
          <w:color w:val="444444"/>
          <w:kern w:val="36"/>
          <w:sz w:val="24"/>
          <w:szCs w:val="24"/>
          <w:lang w:val="en-US"/>
        </w:rPr>
        <w:t>YOUR_COMPANYNAME</w:t>
      </w:r>
      <w:r w:rsidRPr="006E6BDA">
        <w:rPr>
          <w:rFonts w:ascii="Arial" w:hAnsi="Arial" w:cs="Arial"/>
          <w:b w:val="0"/>
          <w:bCs w:val="0"/>
          <w:color w:val="444444"/>
          <w:sz w:val="24"/>
          <w:szCs w:val="24"/>
          <w:lang w:val="en-US"/>
        </w:rPr>
        <w:t xml:space="preserve"> BugBounty Program" is an initiative by </w:t>
      </w:r>
      <w:r w:rsidRPr="006E6BDA">
        <w:rPr>
          <w:rFonts w:ascii="Arial" w:hAnsi="Arial" w:cs="Arial"/>
          <w:b w:val="0"/>
          <w:bCs w:val="0"/>
          <w:color w:val="444444"/>
          <w:kern w:val="36"/>
          <w:sz w:val="24"/>
          <w:szCs w:val="24"/>
          <w:lang w:val="en-US"/>
        </w:rPr>
        <w:t>YOUR_COMPANYNAME</w:t>
      </w:r>
      <w:r w:rsidRPr="006E6BDA">
        <w:rPr>
          <w:rFonts w:ascii="Arial" w:hAnsi="Arial" w:cs="Arial"/>
          <w:b w:val="0"/>
          <w:bCs w:val="0"/>
          <w:color w:val="444444"/>
          <w:sz w:val="24"/>
          <w:szCs w:val="24"/>
          <w:lang w:val="en-US"/>
        </w:rPr>
        <w:t xml:space="preserve"> to reward individuals who uncover and report errors, security vulnerabilities or "bugs" in the </w:t>
      </w:r>
      <w:r w:rsidRPr="006E6BDA">
        <w:rPr>
          <w:rFonts w:ascii="Arial" w:hAnsi="Arial" w:cs="Arial"/>
          <w:b w:val="0"/>
          <w:bCs w:val="0"/>
          <w:color w:val="444444"/>
          <w:kern w:val="36"/>
          <w:sz w:val="24"/>
          <w:szCs w:val="24"/>
          <w:lang w:val="en-US"/>
        </w:rPr>
        <w:t>YOUR_COMPANYNAME</w:t>
      </w:r>
      <w:r w:rsidRPr="006E6BDA">
        <w:rPr>
          <w:rFonts w:ascii="Arial" w:hAnsi="Arial" w:cs="Arial"/>
          <w:b w:val="0"/>
          <w:bCs w:val="0"/>
          <w:color w:val="444444"/>
          <w:sz w:val="24"/>
          <w:szCs w:val="24"/>
          <w:lang w:val="en-US"/>
        </w:rPr>
        <w:t xml:space="preserve"> digital services.</w:t>
      </w:r>
      <w:r w:rsidRPr="006E6BDA">
        <w:rPr>
          <w:rFonts w:ascii="Arial" w:hAnsi="Arial" w:cs="Arial"/>
          <w:b w:val="0"/>
          <w:bCs w:val="0"/>
          <w:color w:val="444444"/>
          <w:sz w:val="24"/>
          <w:szCs w:val="24"/>
          <w:lang w:val="en-US"/>
        </w:rPr>
        <w:br/>
      </w:r>
      <w:r w:rsidRPr="006E6BDA">
        <w:rPr>
          <w:rFonts w:ascii="Arial" w:hAnsi="Arial" w:cs="Arial"/>
          <w:b w:val="0"/>
          <w:bCs w:val="0"/>
          <w:color w:val="444444"/>
          <w:sz w:val="24"/>
          <w:szCs w:val="24"/>
          <w:lang w:val="en-US"/>
        </w:rPr>
        <w:br/>
        <w:t xml:space="preserve">The term "Bug Bounty" means "bounty for bugs". The reward, also known as "bounty", varies based on the severity and type of the uncovered failure. Anyone who adheres to the rules stated below can participate in the </w:t>
      </w:r>
      <w:r w:rsidRPr="006E6BDA">
        <w:rPr>
          <w:rFonts w:ascii="Arial" w:hAnsi="Arial" w:cs="Arial"/>
          <w:b w:val="0"/>
          <w:bCs w:val="0"/>
          <w:color w:val="444444"/>
          <w:kern w:val="36"/>
          <w:sz w:val="24"/>
          <w:szCs w:val="24"/>
          <w:lang w:val="en-US"/>
        </w:rPr>
        <w:t>YOUR_COMPANYNAME</w:t>
      </w:r>
      <w:r w:rsidRPr="006E6BDA">
        <w:rPr>
          <w:rFonts w:ascii="Arial" w:hAnsi="Arial" w:cs="Arial"/>
          <w:b w:val="0"/>
          <w:bCs w:val="0"/>
          <w:color w:val="444444"/>
          <w:sz w:val="24"/>
          <w:szCs w:val="24"/>
          <w:lang w:val="en-US"/>
        </w:rPr>
        <w:t xml:space="preserve"> BugBounty Program.</w:t>
      </w:r>
    </w:p>
    <w:p w14:paraId="4828AD35" w14:textId="77777777" w:rsidR="00A8702E" w:rsidRPr="006E6BDA" w:rsidRDefault="00A8702E" w:rsidP="006E6BDA">
      <w:pPr>
        <w:pStyle w:val="berschrift2"/>
        <w:numPr>
          <w:ilvl w:val="0"/>
          <w:numId w:val="4"/>
        </w:numPr>
        <w:shd w:val="clear" w:color="auto" w:fill="FFFFFF"/>
        <w:tabs>
          <w:tab w:val="num" w:pos="360"/>
        </w:tabs>
        <w:spacing w:before="0" w:beforeAutospacing="0" w:after="200" w:afterAutospacing="0"/>
        <w:ind w:left="0" w:hanging="5"/>
        <w:rPr>
          <w:rFonts w:ascii="Arial" w:hAnsi="Arial" w:cs="Arial"/>
          <w:b w:val="0"/>
          <w:bCs w:val="0"/>
          <w:color w:val="444444"/>
          <w:kern w:val="36"/>
          <w:sz w:val="24"/>
          <w:szCs w:val="24"/>
          <w:lang w:val="en-US"/>
        </w:rPr>
      </w:pPr>
      <w:r w:rsidRPr="006E6BDA">
        <w:rPr>
          <w:rFonts w:ascii="Arial" w:hAnsi="Arial" w:cs="Arial"/>
          <w:color w:val="444444"/>
          <w:kern w:val="36"/>
          <w:sz w:val="24"/>
          <w:szCs w:val="24"/>
          <w:lang w:val="en-US"/>
        </w:rPr>
        <w:t>Which digital services are included in the YOUR_COMPANYNAME Bug Bounty Program?</w:t>
      </w:r>
      <w:r w:rsidRPr="006E6BDA">
        <w:rPr>
          <w:rFonts w:ascii="Arial" w:hAnsi="Arial" w:cs="Arial"/>
          <w:color w:val="444444"/>
          <w:kern w:val="36"/>
          <w:sz w:val="24"/>
          <w:szCs w:val="24"/>
          <w:lang w:val="en-US"/>
        </w:rPr>
        <w:br/>
      </w:r>
      <w:r w:rsidRPr="006E6BDA">
        <w:rPr>
          <w:rFonts w:ascii="Arial" w:hAnsi="Arial" w:cs="Arial"/>
          <w:b w:val="0"/>
          <w:bCs w:val="0"/>
          <w:color w:val="444444"/>
          <w:kern w:val="36"/>
          <w:sz w:val="24"/>
          <w:szCs w:val="24"/>
          <w:lang w:val="en-US"/>
        </w:rPr>
        <w:t xml:space="preserve">The following domains (including any existing subdomains) are relevant for the Bug Bounty Program of the YOUR_COMPANYNAME: </w:t>
      </w:r>
    </w:p>
    <w:p w14:paraId="5B89AE5B" w14:textId="77777777" w:rsidR="00A8702E" w:rsidRPr="00CA3B5E" w:rsidRDefault="00A8702E" w:rsidP="006E6BDA">
      <w:pPr>
        <w:pStyle w:val="Listenabsatz"/>
        <w:numPr>
          <w:ilvl w:val="0"/>
          <w:numId w:val="1"/>
        </w:numPr>
        <w:shd w:val="clear" w:color="auto" w:fill="FFFFFF"/>
        <w:spacing w:after="200" w:line="240" w:lineRule="auto"/>
        <w:outlineLvl w:val="1"/>
        <w:rPr>
          <w:rFonts w:ascii="Arial" w:hAnsi="Arial" w:cs="Arial"/>
          <w:b/>
          <w:bCs/>
          <w:color w:val="444444"/>
          <w:kern w:val="36"/>
          <w:sz w:val="24"/>
          <w:szCs w:val="24"/>
          <w:lang w:val="en-US"/>
        </w:rPr>
      </w:pPr>
      <w:r w:rsidRPr="006E6BDA">
        <w:rPr>
          <w:rFonts w:ascii="Arial" w:hAnsi="Arial" w:cs="Arial"/>
          <w:sz w:val="24"/>
          <w:szCs w:val="24"/>
          <w:lang w:val="en-US"/>
        </w:rPr>
        <w:t xml:space="preserve">List of </w:t>
      </w:r>
      <w:r w:rsidRPr="006E6BDA">
        <w:rPr>
          <w:rFonts w:ascii="Arial" w:eastAsia="Times New Roman" w:hAnsi="Arial" w:cs="Arial"/>
          <w:color w:val="444444"/>
          <w:kern w:val="0"/>
          <w:sz w:val="24"/>
          <w:szCs w:val="24"/>
          <w:lang w:val="en-US" w:eastAsia="de-DE"/>
          <w14:ligatures w14:val="none"/>
        </w:rPr>
        <w:t>Domains</w:t>
      </w:r>
      <w:r w:rsidRPr="006E6BDA">
        <w:rPr>
          <w:rFonts w:ascii="Arial" w:hAnsi="Arial" w:cs="Arial"/>
          <w:sz w:val="24"/>
          <w:szCs w:val="24"/>
          <w:lang w:val="en-US"/>
        </w:rPr>
        <w:t xml:space="preserve"> of </w:t>
      </w:r>
      <w:r w:rsidRPr="006E6BDA">
        <w:rPr>
          <w:rFonts w:ascii="Arial" w:hAnsi="Arial" w:cs="Arial"/>
          <w:color w:val="444444"/>
          <w:kern w:val="36"/>
          <w:sz w:val="24"/>
          <w:szCs w:val="24"/>
          <w:lang w:val="en-US"/>
        </w:rPr>
        <w:t>YOUR_COMPANYNAME</w:t>
      </w:r>
    </w:p>
    <w:p w14:paraId="2AE0B009" w14:textId="169FE9C8" w:rsidR="00CA3B5E" w:rsidRPr="006E6BDA" w:rsidRDefault="00CA3B5E" w:rsidP="006E6BDA">
      <w:pPr>
        <w:pStyle w:val="Listenabsatz"/>
        <w:numPr>
          <w:ilvl w:val="0"/>
          <w:numId w:val="1"/>
        </w:numPr>
        <w:shd w:val="clear" w:color="auto" w:fill="FFFFFF"/>
        <w:spacing w:after="200" w:line="240" w:lineRule="auto"/>
        <w:outlineLvl w:val="1"/>
        <w:rPr>
          <w:rFonts w:ascii="Arial" w:hAnsi="Arial" w:cs="Arial"/>
          <w:b/>
          <w:bCs/>
          <w:color w:val="444444"/>
          <w:kern w:val="36"/>
          <w:sz w:val="24"/>
          <w:szCs w:val="24"/>
          <w:lang w:val="en-US"/>
        </w:rPr>
      </w:pPr>
      <w:r>
        <w:rPr>
          <w:rFonts w:ascii="Arial" w:hAnsi="Arial" w:cs="Arial"/>
          <w:sz w:val="24"/>
          <w:szCs w:val="24"/>
          <w:lang w:val="en-US"/>
        </w:rPr>
        <w:t>…</w:t>
      </w:r>
    </w:p>
    <w:p w14:paraId="4BF2CCAC" w14:textId="37CB3A52" w:rsidR="00A8702E" w:rsidRPr="006E6BDA" w:rsidRDefault="00A8702E" w:rsidP="006E6BDA">
      <w:pPr>
        <w:pStyle w:val="berschrift2"/>
        <w:shd w:val="clear" w:color="auto" w:fill="FFFFFF"/>
        <w:spacing w:before="0" w:beforeAutospacing="0" w:after="200" w:afterAutospacing="0"/>
        <w:ind w:hanging="16"/>
        <w:rPr>
          <w:rFonts w:ascii="Arial" w:hAnsi="Arial" w:cs="Arial"/>
          <w:b w:val="0"/>
          <w:bCs w:val="0"/>
          <w:color w:val="444444"/>
          <w:kern w:val="36"/>
          <w:sz w:val="24"/>
          <w:szCs w:val="24"/>
          <w:lang w:val="en-US"/>
        </w:rPr>
      </w:pPr>
      <w:r w:rsidRPr="006E6BDA">
        <w:rPr>
          <w:rFonts w:ascii="Arial" w:hAnsi="Arial" w:cs="Arial"/>
          <w:b w:val="0"/>
          <w:bCs w:val="0"/>
          <w:color w:val="444444"/>
          <w:kern w:val="36"/>
          <w:sz w:val="24"/>
          <w:szCs w:val="24"/>
          <w:lang w:val="en-US"/>
        </w:rPr>
        <w:t>Some of the above mentioned domains redirect to websites not administered by the YOUR_COMPANYNAME. In these cases, the YOUR_COMPANYNAME BugBounty program only covers the domain managed by the YOUR_COMPANYNAME, but not the online service (e.g. basisbox.de).</w:t>
      </w:r>
      <w:r w:rsidRPr="006E6BDA">
        <w:rPr>
          <w:rFonts w:ascii="Arial" w:hAnsi="Arial" w:cs="Arial"/>
          <w:b w:val="0"/>
          <w:bCs w:val="0"/>
          <w:color w:val="444444"/>
          <w:kern w:val="36"/>
          <w:sz w:val="24"/>
          <w:szCs w:val="24"/>
          <w:lang w:val="en-US"/>
        </w:rPr>
        <w:br/>
        <w:t>Please note that digital services not included in the above list are not part of the YOUR_COMPANYNAME BugBounty Program. Any Bug Hunting within those domains may potentially be considered unlawful and could be penalized accordingly.</w:t>
      </w:r>
      <w:bookmarkStart w:id="0" w:name="st_text_picture_1"/>
      <w:bookmarkEnd w:id="0"/>
      <w:r w:rsidR="00FD6849">
        <w:rPr>
          <w:rFonts w:ascii="Arial" w:hAnsi="Arial" w:cs="Arial"/>
          <w:b w:val="0"/>
          <w:bCs w:val="0"/>
          <w:color w:val="444444"/>
          <w:kern w:val="36"/>
          <w:sz w:val="24"/>
          <w:szCs w:val="24"/>
          <w:lang w:val="en-US"/>
        </w:rPr>
        <w:br/>
      </w:r>
    </w:p>
    <w:p w14:paraId="3CA2C6BD" w14:textId="77777777" w:rsidR="00A8702E" w:rsidRPr="006E6BDA" w:rsidRDefault="00A8702E" w:rsidP="00A8702E">
      <w:pPr>
        <w:pStyle w:val="berschrift2"/>
        <w:numPr>
          <w:ilvl w:val="0"/>
          <w:numId w:val="4"/>
        </w:numPr>
        <w:shd w:val="clear" w:color="auto" w:fill="FFFFFF"/>
        <w:tabs>
          <w:tab w:val="num" w:pos="360"/>
        </w:tabs>
        <w:spacing w:before="0" w:beforeAutospacing="0" w:after="200" w:afterAutospacing="0"/>
        <w:ind w:left="0" w:firstLine="0"/>
        <w:rPr>
          <w:rFonts w:ascii="Arial" w:hAnsi="Arial" w:cs="Arial"/>
          <w:b w:val="0"/>
          <w:bCs w:val="0"/>
          <w:color w:val="444444"/>
          <w:kern w:val="36"/>
          <w:sz w:val="24"/>
          <w:szCs w:val="24"/>
          <w:lang w:val="en-US"/>
        </w:rPr>
      </w:pPr>
      <w:r w:rsidRPr="006E6BDA">
        <w:rPr>
          <w:rFonts w:ascii="Arial" w:hAnsi="Arial" w:cs="Arial"/>
          <w:color w:val="444444"/>
          <w:kern w:val="36"/>
          <w:sz w:val="24"/>
          <w:szCs w:val="24"/>
          <w:lang w:val="en-US"/>
        </w:rPr>
        <w:t>Rules for the Bug Bounty Program!</w:t>
      </w:r>
      <w:r w:rsidRPr="006E6BDA">
        <w:rPr>
          <w:rFonts w:ascii="Arial" w:hAnsi="Arial" w:cs="Arial"/>
          <w:b w:val="0"/>
          <w:bCs w:val="0"/>
          <w:color w:val="444444"/>
          <w:sz w:val="24"/>
          <w:szCs w:val="24"/>
          <w:lang w:val="en-US"/>
        </w:rPr>
        <w:br/>
        <w:t xml:space="preserve">Participation in the </w:t>
      </w:r>
      <w:r w:rsidRPr="006E6BDA">
        <w:rPr>
          <w:rFonts w:ascii="Arial" w:hAnsi="Arial" w:cs="Arial"/>
          <w:b w:val="0"/>
          <w:bCs w:val="0"/>
          <w:color w:val="444444"/>
          <w:kern w:val="36"/>
          <w:sz w:val="24"/>
          <w:szCs w:val="24"/>
          <w:lang w:val="en-US"/>
        </w:rPr>
        <w:t>YOUR_COMPANYNAME</w:t>
      </w:r>
      <w:r w:rsidRPr="006E6BDA">
        <w:rPr>
          <w:rFonts w:ascii="Arial" w:hAnsi="Arial" w:cs="Arial"/>
          <w:b w:val="0"/>
          <w:bCs w:val="0"/>
          <w:color w:val="444444"/>
          <w:sz w:val="24"/>
          <w:szCs w:val="24"/>
          <w:lang w:val="en-US"/>
        </w:rPr>
        <w:t xml:space="preserve"> BugBounty Program requires strict adherence to the following general rule: No harm must be done to the </w:t>
      </w:r>
      <w:r w:rsidRPr="006E6BDA">
        <w:rPr>
          <w:rFonts w:ascii="Arial" w:hAnsi="Arial" w:cs="Arial"/>
          <w:b w:val="0"/>
          <w:bCs w:val="0"/>
          <w:color w:val="444444"/>
          <w:kern w:val="36"/>
          <w:sz w:val="24"/>
          <w:szCs w:val="24"/>
          <w:lang w:val="en-US"/>
        </w:rPr>
        <w:t>YOUR_COMPANYNAME</w:t>
      </w:r>
      <w:r w:rsidRPr="006E6BDA">
        <w:rPr>
          <w:rFonts w:ascii="Arial" w:hAnsi="Arial" w:cs="Arial"/>
          <w:b w:val="0"/>
          <w:bCs w:val="0"/>
          <w:color w:val="444444"/>
          <w:sz w:val="24"/>
          <w:szCs w:val="24"/>
          <w:lang w:val="en-US"/>
        </w:rPr>
        <w:t xml:space="preserve"> due to activities within the framework of the </w:t>
      </w:r>
      <w:r w:rsidRPr="006E6BDA">
        <w:rPr>
          <w:rFonts w:ascii="Arial" w:hAnsi="Arial" w:cs="Arial"/>
          <w:b w:val="0"/>
          <w:bCs w:val="0"/>
          <w:color w:val="444444"/>
          <w:kern w:val="36"/>
          <w:sz w:val="24"/>
          <w:szCs w:val="24"/>
          <w:lang w:val="en-US"/>
        </w:rPr>
        <w:t>YOUR_COMPANYNAME</w:t>
      </w:r>
      <w:r w:rsidRPr="006E6BDA">
        <w:rPr>
          <w:rFonts w:ascii="Arial" w:hAnsi="Arial" w:cs="Arial"/>
          <w:b w:val="0"/>
          <w:bCs w:val="0"/>
          <w:color w:val="444444"/>
          <w:sz w:val="24"/>
          <w:szCs w:val="24"/>
          <w:lang w:val="en-US"/>
        </w:rPr>
        <w:t xml:space="preserve"> BugBounty Program. This means:</w:t>
      </w:r>
    </w:p>
    <w:p w14:paraId="4BAF1BD9" w14:textId="77777777" w:rsidR="00A8702E" w:rsidRPr="006E6BDA" w:rsidRDefault="00A8702E" w:rsidP="00A8702E">
      <w:pPr>
        <w:pStyle w:val="Listenabsatz"/>
        <w:numPr>
          <w:ilvl w:val="0"/>
          <w:numId w:val="1"/>
        </w:numPr>
        <w:shd w:val="clear" w:color="auto" w:fill="FFFFFF"/>
        <w:spacing w:after="600" w:line="240" w:lineRule="auto"/>
        <w:outlineLvl w:val="1"/>
        <w:rPr>
          <w:rFonts w:ascii="Arial" w:eastAsia="Times New Roman" w:hAnsi="Arial" w:cs="Arial"/>
          <w:color w:val="444444"/>
          <w:kern w:val="0"/>
          <w:sz w:val="24"/>
          <w:szCs w:val="24"/>
          <w:lang w:val="en-US" w:eastAsia="de-DE"/>
          <w14:ligatures w14:val="none"/>
        </w:rPr>
      </w:pPr>
      <w:r w:rsidRPr="006E6BDA">
        <w:rPr>
          <w:rFonts w:ascii="Arial" w:eastAsia="Times New Roman" w:hAnsi="Arial" w:cs="Arial"/>
          <w:color w:val="444444"/>
          <w:kern w:val="0"/>
          <w:sz w:val="24"/>
          <w:szCs w:val="24"/>
          <w:lang w:val="en-US" w:eastAsia="de-DE"/>
          <w14:ligatures w14:val="none"/>
        </w:rPr>
        <w:t xml:space="preserve">While searching for vulnerabilities, the availability, confidentiality, and integrity of the data and processes of the </w:t>
      </w:r>
      <w:r w:rsidRPr="006E6BDA">
        <w:rPr>
          <w:rFonts w:ascii="Arial" w:eastAsia="Times New Roman" w:hAnsi="Arial" w:cs="Arial"/>
          <w:color w:val="444444"/>
          <w:kern w:val="36"/>
          <w:sz w:val="24"/>
          <w:szCs w:val="24"/>
          <w:lang w:val="en-US" w:eastAsia="de-DE"/>
          <w14:ligatures w14:val="none"/>
        </w:rPr>
        <w:t>YOUR_COMPANYNAME</w:t>
      </w:r>
      <w:r w:rsidRPr="006E6BDA">
        <w:rPr>
          <w:rFonts w:ascii="Arial" w:eastAsia="Times New Roman" w:hAnsi="Arial" w:cs="Arial"/>
          <w:color w:val="444444"/>
          <w:kern w:val="0"/>
          <w:sz w:val="24"/>
          <w:szCs w:val="24"/>
          <w:lang w:val="en-US" w:eastAsia="de-DE"/>
          <w14:ligatures w14:val="none"/>
        </w:rPr>
        <w:t xml:space="preserve"> must not be compromised. Therefore, please do not execute any phishing mailing, DDoS, or brute force tests, etc. Do not change any data.</w:t>
      </w:r>
    </w:p>
    <w:p w14:paraId="17CC2FD9" w14:textId="77777777" w:rsidR="00A8702E" w:rsidRPr="006E6BDA" w:rsidRDefault="00A8702E" w:rsidP="00A8702E">
      <w:pPr>
        <w:pStyle w:val="Listenabsatz"/>
        <w:numPr>
          <w:ilvl w:val="0"/>
          <w:numId w:val="1"/>
        </w:numPr>
        <w:shd w:val="clear" w:color="auto" w:fill="FFFFFF"/>
        <w:spacing w:after="600" w:line="240" w:lineRule="auto"/>
        <w:outlineLvl w:val="1"/>
        <w:rPr>
          <w:rFonts w:ascii="Arial" w:eastAsia="Times New Roman" w:hAnsi="Arial" w:cs="Arial"/>
          <w:color w:val="444444"/>
          <w:kern w:val="0"/>
          <w:sz w:val="24"/>
          <w:szCs w:val="24"/>
          <w:lang w:val="en-US" w:eastAsia="de-DE"/>
          <w14:ligatures w14:val="none"/>
        </w:rPr>
      </w:pPr>
      <w:r w:rsidRPr="006E6BDA">
        <w:rPr>
          <w:rFonts w:ascii="Arial" w:eastAsia="Times New Roman" w:hAnsi="Arial" w:cs="Arial"/>
          <w:color w:val="444444"/>
          <w:kern w:val="0"/>
          <w:sz w:val="24"/>
          <w:szCs w:val="24"/>
          <w:lang w:val="en-US" w:eastAsia="de-DE"/>
          <w14:ligatures w14:val="none"/>
        </w:rPr>
        <w:t>No backdoors or similar programs, which allow permament access, must be installed.</w:t>
      </w:r>
    </w:p>
    <w:p w14:paraId="0F544D69" w14:textId="77777777" w:rsidR="00A8702E" w:rsidRPr="006E6BDA" w:rsidRDefault="00A8702E" w:rsidP="00A8702E">
      <w:pPr>
        <w:pStyle w:val="Listenabsatz"/>
        <w:numPr>
          <w:ilvl w:val="0"/>
          <w:numId w:val="1"/>
        </w:numPr>
        <w:shd w:val="clear" w:color="auto" w:fill="FFFFFF"/>
        <w:spacing w:after="200" w:line="240" w:lineRule="auto"/>
        <w:outlineLvl w:val="1"/>
        <w:rPr>
          <w:rFonts w:ascii="Arial" w:eastAsia="Times New Roman" w:hAnsi="Arial" w:cs="Arial"/>
          <w:color w:val="444444"/>
          <w:kern w:val="0"/>
          <w:sz w:val="24"/>
          <w:szCs w:val="24"/>
          <w:lang w:val="en-US" w:eastAsia="de-DE"/>
          <w14:ligatures w14:val="none"/>
        </w:rPr>
      </w:pPr>
      <w:r w:rsidRPr="006E6BDA">
        <w:rPr>
          <w:rFonts w:ascii="Arial" w:eastAsia="Times New Roman" w:hAnsi="Arial" w:cs="Arial"/>
          <w:color w:val="444444"/>
          <w:kern w:val="0"/>
          <w:sz w:val="24"/>
          <w:szCs w:val="24"/>
          <w:lang w:val="en-US" w:eastAsia="de-DE"/>
          <w14:ligatures w14:val="none"/>
        </w:rPr>
        <w:t xml:space="preserve">Identified vulnerabilities will be published only after they have been rectified by the </w:t>
      </w:r>
      <w:r w:rsidRPr="006E6BDA">
        <w:rPr>
          <w:rFonts w:ascii="Arial" w:eastAsia="Times New Roman" w:hAnsi="Arial" w:cs="Arial"/>
          <w:color w:val="444444"/>
          <w:kern w:val="36"/>
          <w:sz w:val="24"/>
          <w:szCs w:val="24"/>
          <w:lang w:val="en-US" w:eastAsia="de-DE"/>
          <w14:ligatures w14:val="none"/>
        </w:rPr>
        <w:t>YOUR_COMPANYNAME</w:t>
      </w:r>
      <w:r w:rsidRPr="006E6BDA">
        <w:rPr>
          <w:rFonts w:ascii="Arial" w:eastAsia="Times New Roman" w:hAnsi="Arial" w:cs="Arial"/>
          <w:color w:val="444444"/>
          <w:kern w:val="0"/>
          <w:sz w:val="24"/>
          <w:szCs w:val="24"/>
          <w:lang w:val="en-US" w:eastAsia="de-DE"/>
          <w14:ligatures w14:val="none"/>
        </w:rPr>
        <w:t>.</w:t>
      </w:r>
    </w:p>
    <w:p w14:paraId="302A63C0" w14:textId="77777777" w:rsidR="00A8702E" w:rsidRPr="006E6BDA" w:rsidRDefault="00A8702E" w:rsidP="00A8702E">
      <w:pPr>
        <w:shd w:val="clear" w:color="auto" w:fill="FFFFFF"/>
        <w:spacing w:after="200" w:line="240" w:lineRule="auto"/>
        <w:ind w:left="360"/>
        <w:outlineLvl w:val="1"/>
        <w:rPr>
          <w:rFonts w:ascii="Arial" w:eastAsia="Times New Roman" w:hAnsi="Arial" w:cs="Arial"/>
          <w:color w:val="444444"/>
          <w:kern w:val="0"/>
          <w:sz w:val="24"/>
          <w:szCs w:val="24"/>
          <w:lang w:val="en-US" w:eastAsia="de-DE"/>
          <w14:ligatures w14:val="none"/>
        </w:rPr>
      </w:pPr>
      <w:r w:rsidRPr="006E6BDA">
        <w:rPr>
          <w:rFonts w:ascii="Arial" w:eastAsia="Times New Roman" w:hAnsi="Arial" w:cs="Arial"/>
          <w:color w:val="444444"/>
          <w:kern w:val="0"/>
          <w:sz w:val="24"/>
          <w:szCs w:val="24"/>
          <w:lang w:eastAsia="de-DE"/>
          <w14:ligatures w14:val="none"/>
        </w:rPr>
        <w:t>Furthermore, the following applies:</w:t>
      </w:r>
    </w:p>
    <w:p w14:paraId="654195D6" w14:textId="77777777" w:rsidR="00A8702E" w:rsidRPr="006E6BDA" w:rsidRDefault="00A8702E" w:rsidP="00A8702E">
      <w:pPr>
        <w:pStyle w:val="Listenabsatz"/>
        <w:numPr>
          <w:ilvl w:val="0"/>
          <w:numId w:val="2"/>
        </w:numPr>
        <w:shd w:val="clear" w:color="auto" w:fill="FFFFFF"/>
        <w:spacing w:after="200" w:line="240" w:lineRule="auto"/>
        <w:rPr>
          <w:rFonts w:ascii="Arial" w:eastAsia="Times New Roman" w:hAnsi="Arial" w:cs="Arial"/>
          <w:color w:val="444444"/>
          <w:kern w:val="0"/>
          <w:sz w:val="24"/>
          <w:szCs w:val="24"/>
          <w:lang w:val="en-US" w:eastAsia="de-DE"/>
          <w14:ligatures w14:val="none"/>
        </w:rPr>
      </w:pPr>
      <w:r w:rsidRPr="006E6BDA">
        <w:rPr>
          <w:rFonts w:ascii="Arial" w:eastAsia="Times New Roman" w:hAnsi="Arial" w:cs="Arial"/>
          <w:color w:val="444444"/>
          <w:kern w:val="0"/>
          <w:sz w:val="24"/>
          <w:szCs w:val="24"/>
          <w:lang w:val="en-US" w:eastAsia="de-DE"/>
          <w14:ligatures w14:val="none"/>
        </w:rPr>
        <w:t>Only the initial report of a vulnerability is eligible for a bug bounty payout.</w:t>
      </w:r>
    </w:p>
    <w:p w14:paraId="201E31D3" w14:textId="77777777" w:rsidR="00A8702E" w:rsidRPr="006E6BDA" w:rsidRDefault="00A8702E" w:rsidP="00A8702E">
      <w:pPr>
        <w:pStyle w:val="Listenabsatz"/>
        <w:numPr>
          <w:ilvl w:val="0"/>
          <w:numId w:val="2"/>
        </w:numPr>
        <w:shd w:val="clear" w:color="auto" w:fill="FFFFFF"/>
        <w:spacing w:after="300" w:line="240" w:lineRule="auto"/>
        <w:rPr>
          <w:rFonts w:ascii="Arial" w:eastAsia="Times New Roman" w:hAnsi="Arial" w:cs="Arial"/>
          <w:color w:val="444444"/>
          <w:kern w:val="0"/>
          <w:sz w:val="24"/>
          <w:szCs w:val="24"/>
          <w:lang w:val="en-US" w:eastAsia="de-DE"/>
          <w14:ligatures w14:val="none"/>
        </w:rPr>
      </w:pPr>
      <w:r w:rsidRPr="006E6BDA">
        <w:rPr>
          <w:rFonts w:ascii="Arial" w:eastAsia="Times New Roman" w:hAnsi="Arial" w:cs="Arial"/>
          <w:color w:val="444444"/>
          <w:kern w:val="0"/>
          <w:sz w:val="24"/>
          <w:szCs w:val="24"/>
          <w:lang w:val="en-US" w:eastAsia="de-DE"/>
          <w14:ligatures w14:val="none"/>
        </w:rPr>
        <w:lastRenderedPageBreak/>
        <w:t xml:space="preserve">Current and former employees of the </w:t>
      </w:r>
      <w:r w:rsidRPr="006E6BDA">
        <w:rPr>
          <w:rFonts w:ascii="Arial" w:eastAsia="Times New Roman" w:hAnsi="Arial" w:cs="Arial"/>
          <w:color w:val="444444"/>
          <w:kern w:val="36"/>
          <w:sz w:val="24"/>
          <w:szCs w:val="24"/>
          <w:lang w:val="en-US" w:eastAsia="de-DE"/>
          <w14:ligatures w14:val="none"/>
        </w:rPr>
        <w:t>YOUR_COMPANYNAME</w:t>
      </w:r>
      <w:r w:rsidRPr="006E6BDA">
        <w:rPr>
          <w:rFonts w:ascii="Arial" w:eastAsia="Times New Roman" w:hAnsi="Arial" w:cs="Arial"/>
          <w:color w:val="444444"/>
          <w:kern w:val="0"/>
          <w:sz w:val="24"/>
          <w:szCs w:val="24"/>
          <w:lang w:val="en-US" w:eastAsia="de-DE"/>
          <w14:ligatures w14:val="none"/>
        </w:rPr>
        <w:t>, as well as service providers and suppliers, are not eligible to participate in the BugBounty Program.</w:t>
      </w:r>
    </w:p>
    <w:p w14:paraId="416A2187" w14:textId="77777777" w:rsidR="00A8702E" w:rsidRPr="006E6BDA" w:rsidRDefault="00A8702E" w:rsidP="00A8702E">
      <w:pPr>
        <w:pStyle w:val="Listenabsatz"/>
        <w:numPr>
          <w:ilvl w:val="0"/>
          <w:numId w:val="2"/>
        </w:numPr>
        <w:shd w:val="clear" w:color="auto" w:fill="FFFFFF"/>
        <w:spacing w:after="300" w:line="240" w:lineRule="auto"/>
        <w:rPr>
          <w:rFonts w:ascii="Arial" w:eastAsia="Times New Roman" w:hAnsi="Arial" w:cs="Arial"/>
          <w:color w:val="444444"/>
          <w:kern w:val="0"/>
          <w:sz w:val="24"/>
          <w:szCs w:val="24"/>
          <w:lang w:val="en-US" w:eastAsia="de-DE"/>
          <w14:ligatures w14:val="none"/>
        </w:rPr>
      </w:pPr>
      <w:r w:rsidRPr="006E6BDA">
        <w:rPr>
          <w:rFonts w:ascii="Arial" w:eastAsia="Times New Roman" w:hAnsi="Arial" w:cs="Arial"/>
          <w:color w:val="444444"/>
          <w:kern w:val="0"/>
          <w:sz w:val="24"/>
          <w:szCs w:val="24"/>
          <w:lang w:val="en-US" w:eastAsia="de-DE"/>
          <w14:ligatures w14:val="none"/>
        </w:rPr>
        <w:t xml:space="preserve">The </w:t>
      </w:r>
      <w:r w:rsidRPr="006E6BDA">
        <w:rPr>
          <w:rFonts w:ascii="Arial" w:eastAsia="Times New Roman" w:hAnsi="Arial" w:cs="Arial"/>
          <w:color w:val="444444"/>
          <w:kern w:val="36"/>
          <w:sz w:val="24"/>
          <w:szCs w:val="24"/>
          <w:lang w:val="en-US" w:eastAsia="de-DE"/>
          <w14:ligatures w14:val="none"/>
        </w:rPr>
        <w:t>YOUR_COMPANYNAME</w:t>
      </w:r>
      <w:r w:rsidRPr="006E6BDA">
        <w:rPr>
          <w:rFonts w:ascii="Arial" w:eastAsia="Times New Roman" w:hAnsi="Arial" w:cs="Arial"/>
          <w:color w:val="444444"/>
          <w:kern w:val="0"/>
          <w:sz w:val="24"/>
          <w:szCs w:val="24"/>
          <w:lang w:val="en-US" w:eastAsia="de-DE"/>
          <w14:ligatures w14:val="none"/>
        </w:rPr>
        <w:t xml:space="preserve"> determines the payout amount (see 4.). A payout can only be made if the participant in the </w:t>
      </w:r>
      <w:r w:rsidRPr="006E6BDA">
        <w:rPr>
          <w:rFonts w:ascii="Arial" w:eastAsia="Times New Roman" w:hAnsi="Arial" w:cs="Arial"/>
          <w:color w:val="444444"/>
          <w:kern w:val="36"/>
          <w:sz w:val="24"/>
          <w:szCs w:val="24"/>
          <w:lang w:val="en-US" w:eastAsia="de-DE"/>
          <w14:ligatures w14:val="none"/>
        </w:rPr>
        <w:t>YOUR_COMPANYNAME</w:t>
      </w:r>
      <w:r w:rsidRPr="006E6BDA">
        <w:rPr>
          <w:rFonts w:ascii="Arial" w:eastAsia="Times New Roman" w:hAnsi="Arial" w:cs="Arial"/>
          <w:color w:val="444444"/>
          <w:kern w:val="0"/>
          <w:sz w:val="24"/>
          <w:szCs w:val="24"/>
          <w:lang w:val="en-US" w:eastAsia="de-DE"/>
          <w14:ligatures w14:val="none"/>
        </w:rPr>
        <w:t xml:space="preserve"> BugBounty Program provides an appropriate invoice that complies with the applicable sales taxation.</w:t>
      </w:r>
    </w:p>
    <w:p w14:paraId="1F950286" w14:textId="4B6B7A35" w:rsidR="00A8702E" w:rsidRPr="006E6BDA" w:rsidRDefault="00A8702E" w:rsidP="00A8702E">
      <w:pPr>
        <w:shd w:val="clear" w:color="auto" w:fill="FFFFFF"/>
        <w:spacing w:after="200" w:line="240" w:lineRule="auto"/>
        <w:outlineLvl w:val="1"/>
        <w:rPr>
          <w:rFonts w:ascii="Arial" w:eastAsia="Times New Roman" w:hAnsi="Arial" w:cs="Arial"/>
          <w:b/>
          <w:bCs/>
          <w:color w:val="444444"/>
          <w:kern w:val="0"/>
          <w:sz w:val="24"/>
          <w:szCs w:val="24"/>
          <w:lang w:val="en-US" w:eastAsia="de-DE"/>
          <w14:ligatures w14:val="none"/>
        </w:rPr>
      </w:pPr>
      <w:bookmarkStart w:id="1" w:name="st_text_picture_2"/>
      <w:bookmarkEnd w:id="1"/>
      <w:r w:rsidRPr="006E6BDA">
        <w:rPr>
          <w:rFonts w:ascii="Arial" w:eastAsia="Times New Roman" w:hAnsi="Arial" w:cs="Arial"/>
          <w:b/>
          <w:bCs/>
          <w:color w:val="444444"/>
          <w:kern w:val="0"/>
          <w:sz w:val="24"/>
          <w:szCs w:val="24"/>
          <w:lang w:val="en-US" w:eastAsia="de-DE"/>
          <w14:ligatures w14:val="none"/>
        </w:rPr>
        <w:t>4. This is how you can send us a vulnerability report</w:t>
      </w:r>
      <w:r w:rsidRPr="006E6BDA">
        <w:rPr>
          <w:rFonts w:ascii="Arial" w:eastAsia="Times New Roman" w:hAnsi="Arial" w:cs="Arial"/>
          <w:b/>
          <w:bCs/>
          <w:color w:val="444444"/>
          <w:kern w:val="0"/>
          <w:sz w:val="24"/>
          <w:szCs w:val="24"/>
          <w:lang w:val="en-US" w:eastAsia="de-DE"/>
          <w14:ligatures w14:val="none"/>
        </w:rPr>
        <w:br/>
      </w:r>
      <w:r w:rsidRPr="006E6BDA">
        <w:rPr>
          <w:rFonts w:ascii="Arial" w:eastAsia="Times New Roman" w:hAnsi="Arial" w:cs="Arial"/>
          <w:color w:val="444444"/>
          <w:kern w:val="0"/>
          <w:sz w:val="24"/>
          <w:szCs w:val="24"/>
          <w:lang w:val="en-US" w:eastAsia="de-DE"/>
          <w14:ligatures w14:val="none"/>
        </w:rPr>
        <w:t>When making contact, please provide us with the following information:</w:t>
      </w:r>
    </w:p>
    <w:p w14:paraId="4B8F056C" w14:textId="48CFCF82" w:rsidR="008E1897" w:rsidRDefault="008E1897" w:rsidP="00A8702E">
      <w:pPr>
        <w:pStyle w:val="Listenabsatz"/>
        <w:numPr>
          <w:ilvl w:val="0"/>
          <w:numId w:val="5"/>
        </w:numPr>
        <w:shd w:val="clear" w:color="auto" w:fill="FFFFFF"/>
        <w:spacing w:after="200" w:line="240" w:lineRule="auto"/>
        <w:outlineLvl w:val="1"/>
        <w:rPr>
          <w:rFonts w:ascii="Arial" w:eastAsia="Times New Roman" w:hAnsi="Arial" w:cs="Arial"/>
          <w:color w:val="444444"/>
          <w:kern w:val="0"/>
          <w:sz w:val="24"/>
          <w:szCs w:val="24"/>
          <w:lang w:val="en-US" w:eastAsia="de-DE"/>
          <w14:ligatures w14:val="none"/>
        </w:rPr>
      </w:pPr>
      <w:r w:rsidRPr="006E6BDA">
        <w:rPr>
          <w:rFonts w:ascii="Arial" w:eastAsia="Times New Roman" w:hAnsi="Arial" w:cs="Arial"/>
          <w:color w:val="444444"/>
          <w:kern w:val="0"/>
          <w:sz w:val="24"/>
          <w:szCs w:val="24"/>
          <w:lang w:val="en-US" w:eastAsia="de-DE"/>
          <w14:ligatures w14:val="none"/>
        </w:rPr>
        <w:t>Exact domain on which you found the vulnerability.</w:t>
      </w:r>
    </w:p>
    <w:p w14:paraId="328E9749" w14:textId="03EA38BB" w:rsidR="00A8702E" w:rsidRPr="006E6BDA" w:rsidRDefault="00A8702E" w:rsidP="00A8702E">
      <w:pPr>
        <w:pStyle w:val="Listenabsatz"/>
        <w:numPr>
          <w:ilvl w:val="0"/>
          <w:numId w:val="5"/>
        </w:numPr>
        <w:shd w:val="clear" w:color="auto" w:fill="FFFFFF"/>
        <w:spacing w:after="200" w:line="240" w:lineRule="auto"/>
        <w:outlineLvl w:val="1"/>
        <w:rPr>
          <w:rFonts w:ascii="Arial" w:eastAsia="Times New Roman" w:hAnsi="Arial" w:cs="Arial"/>
          <w:color w:val="444444"/>
          <w:kern w:val="0"/>
          <w:sz w:val="24"/>
          <w:szCs w:val="24"/>
          <w:lang w:val="en-US" w:eastAsia="de-DE"/>
          <w14:ligatures w14:val="none"/>
        </w:rPr>
      </w:pPr>
      <w:r w:rsidRPr="006E6BDA">
        <w:rPr>
          <w:rFonts w:ascii="Arial" w:eastAsia="Times New Roman" w:hAnsi="Arial" w:cs="Arial"/>
          <w:color w:val="444444"/>
          <w:kern w:val="0"/>
          <w:sz w:val="24"/>
          <w:szCs w:val="24"/>
          <w:lang w:val="en-US" w:eastAsia="de-DE"/>
          <w14:ligatures w14:val="none"/>
        </w:rPr>
        <w:t>As many details as possible, so we can reproduce the vulnerability, facilitate our analysis and thus speed up the payout of the reward. For example, the IP number from which the tests were carried out, proof-of-concept sketches etc.</w:t>
      </w:r>
    </w:p>
    <w:p w14:paraId="234EA5BC" w14:textId="018EBB05" w:rsidR="00A8702E" w:rsidRPr="008E1897" w:rsidRDefault="00A8702E" w:rsidP="008E1897">
      <w:pPr>
        <w:shd w:val="clear" w:color="auto" w:fill="FFFFFF"/>
        <w:spacing w:after="200" w:line="240" w:lineRule="auto"/>
        <w:outlineLvl w:val="1"/>
        <w:rPr>
          <w:rFonts w:ascii="Arial" w:eastAsia="Times New Roman" w:hAnsi="Arial" w:cs="Arial"/>
          <w:color w:val="444444"/>
          <w:kern w:val="0"/>
          <w:sz w:val="24"/>
          <w:szCs w:val="24"/>
          <w:lang w:val="en-US" w:eastAsia="de-DE"/>
          <w14:ligatures w14:val="none"/>
        </w:rPr>
      </w:pPr>
      <w:r w:rsidRPr="008E1897">
        <w:rPr>
          <w:rFonts w:ascii="Arial" w:eastAsia="Times New Roman" w:hAnsi="Arial" w:cs="Arial"/>
          <w:color w:val="444444"/>
          <w:kern w:val="0"/>
          <w:sz w:val="24"/>
          <w:szCs w:val="24"/>
          <w:lang w:val="en-US" w:eastAsia="de-DE"/>
          <w14:ligatures w14:val="none"/>
        </w:rPr>
        <w:t>Please contact us via e-mail: bugbounty@MAILDOMAIN_OF_</w:t>
      </w:r>
      <w:r w:rsidRPr="008E1897">
        <w:rPr>
          <w:rFonts w:ascii="Arial" w:eastAsia="Times New Roman" w:hAnsi="Arial" w:cs="Arial"/>
          <w:color w:val="444444"/>
          <w:kern w:val="36"/>
          <w:sz w:val="24"/>
          <w:szCs w:val="24"/>
          <w:lang w:val="en-US" w:eastAsia="de-DE"/>
          <w14:ligatures w14:val="none"/>
        </w:rPr>
        <w:t>YOUR_COMPANY</w:t>
      </w:r>
      <w:bookmarkStart w:id="2" w:name="st_text_picture_3"/>
      <w:bookmarkEnd w:id="2"/>
      <w:r w:rsidR="0093445A" w:rsidRPr="008E1897">
        <w:rPr>
          <w:rFonts w:ascii="Arial" w:eastAsia="Times New Roman" w:hAnsi="Arial" w:cs="Arial"/>
          <w:color w:val="444444"/>
          <w:kern w:val="36"/>
          <w:sz w:val="24"/>
          <w:szCs w:val="24"/>
          <w:lang w:val="en-US" w:eastAsia="de-DE"/>
          <w14:ligatures w14:val="none"/>
        </w:rPr>
        <w:br/>
      </w:r>
    </w:p>
    <w:p w14:paraId="71AD5F8F" w14:textId="548FB08D" w:rsidR="00A8702E" w:rsidRPr="0093445A" w:rsidRDefault="00A8702E" w:rsidP="0093445A">
      <w:pPr>
        <w:shd w:val="clear" w:color="auto" w:fill="FFFFFF"/>
        <w:spacing w:after="200" w:line="240" w:lineRule="auto"/>
        <w:outlineLvl w:val="1"/>
        <w:rPr>
          <w:rFonts w:ascii="Arial" w:eastAsia="Times New Roman" w:hAnsi="Arial" w:cs="Arial"/>
          <w:color w:val="444444"/>
          <w:kern w:val="0"/>
          <w:sz w:val="24"/>
          <w:szCs w:val="24"/>
          <w:lang w:val="en-US" w:eastAsia="de-DE"/>
          <w14:ligatures w14:val="none"/>
        </w:rPr>
      </w:pPr>
      <w:r w:rsidRPr="006E6BDA">
        <w:rPr>
          <w:rFonts w:ascii="Arial" w:eastAsia="Times New Roman" w:hAnsi="Arial" w:cs="Arial"/>
          <w:b/>
          <w:bCs/>
          <w:color w:val="444444"/>
          <w:kern w:val="0"/>
          <w:sz w:val="24"/>
          <w:szCs w:val="24"/>
          <w:lang w:val="en-US" w:eastAsia="de-DE"/>
          <w14:ligatures w14:val="none"/>
        </w:rPr>
        <w:t xml:space="preserve">5. What does the </w:t>
      </w:r>
      <w:r w:rsidRPr="006E6BDA">
        <w:rPr>
          <w:rFonts w:ascii="Arial" w:eastAsia="Times New Roman" w:hAnsi="Arial" w:cs="Arial"/>
          <w:b/>
          <w:bCs/>
          <w:color w:val="444444"/>
          <w:kern w:val="36"/>
          <w:sz w:val="24"/>
          <w:szCs w:val="24"/>
          <w:lang w:val="en-US" w:eastAsia="de-DE"/>
          <w14:ligatures w14:val="none"/>
        </w:rPr>
        <w:t>YOUR_COMPANYNAME</w:t>
      </w:r>
      <w:r w:rsidRPr="006E6BDA">
        <w:rPr>
          <w:rFonts w:ascii="Arial" w:eastAsia="Times New Roman" w:hAnsi="Arial" w:cs="Arial"/>
          <w:b/>
          <w:bCs/>
          <w:color w:val="444444"/>
          <w:kern w:val="0"/>
          <w:sz w:val="24"/>
          <w:szCs w:val="24"/>
          <w:lang w:val="en-US" w:eastAsia="de-DE"/>
          <w14:ligatures w14:val="none"/>
        </w:rPr>
        <w:t xml:space="preserve"> do with vulnerability reports?</w:t>
      </w:r>
      <w:r w:rsidRPr="006E6BDA">
        <w:rPr>
          <w:rFonts w:ascii="Arial" w:eastAsia="Times New Roman" w:hAnsi="Arial" w:cs="Arial"/>
          <w:b/>
          <w:bCs/>
          <w:color w:val="444444"/>
          <w:kern w:val="0"/>
          <w:sz w:val="24"/>
          <w:szCs w:val="24"/>
          <w:lang w:val="en-US" w:eastAsia="de-DE"/>
          <w14:ligatures w14:val="none"/>
        </w:rPr>
        <w:br/>
      </w:r>
      <w:r w:rsidRPr="006E6BDA">
        <w:rPr>
          <w:rFonts w:ascii="Arial" w:eastAsia="Times New Roman" w:hAnsi="Arial" w:cs="Arial"/>
          <w:color w:val="444444"/>
          <w:kern w:val="0"/>
          <w:sz w:val="24"/>
          <w:szCs w:val="24"/>
          <w:lang w:val="en-US" w:eastAsia="de-DE"/>
          <w14:ligatures w14:val="none"/>
        </w:rPr>
        <w:t xml:space="preserve">The submitted vulnerability report is evaluated by the </w:t>
      </w:r>
      <w:r w:rsidRPr="006E6BDA">
        <w:rPr>
          <w:rFonts w:ascii="Arial" w:eastAsia="Times New Roman" w:hAnsi="Arial" w:cs="Arial"/>
          <w:color w:val="444444"/>
          <w:kern w:val="36"/>
          <w:sz w:val="24"/>
          <w:szCs w:val="24"/>
          <w:lang w:val="en-US" w:eastAsia="de-DE"/>
          <w14:ligatures w14:val="none"/>
        </w:rPr>
        <w:t>YOUR_COMPANYNAME</w:t>
      </w:r>
      <w:r w:rsidRPr="006E6BDA">
        <w:rPr>
          <w:rFonts w:ascii="Arial" w:eastAsia="Times New Roman" w:hAnsi="Arial" w:cs="Arial"/>
          <w:color w:val="444444"/>
          <w:kern w:val="0"/>
          <w:sz w:val="24"/>
          <w:szCs w:val="24"/>
          <w:lang w:val="en-US" w:eastAsia="de-DE"/>
          <w14:ligatures w14:val="none"/>
        </w:rPr>
        <w:t xml:space="preserve"> and classified into a category of criticality, which is determined by its potential for danger. Guidance is provided by the „Common Vulnerability Scoring System Calculator“ ( </w:t>
      </w:r>
      <w:hyperlink r:id="rId11" w:history="1">
        <w:r w:rsidRPr="006E6BDA">
          <w:rPr>
            <w:rStyle w:val="Hyperlink"/>
            <w:rFonts w:ascii="Arial" w:eastAsia="Times New Roman" w:hAnsi="Arial" w:cs="Arial"/>
            <w:kern w:val="0"/>
            <w:sz w:val="24"/>
            <w:szCs w:val="24"/>
            <w:lang w:val="en-US" w:eastAsia="de-DE"/>
            <w14:ligatures w14:val="none"/>
          </w:rPr>
          <w:t>https://nvd.nist.gov/vuln-metrics/cvss/v3-calculator</w:t>
        </w:r>
      </w:hyperlink>
      <w:r w:rsidRPr="006E6BDA">
        <w:rPr>
          <w:rFonts w:ascii="Arial" w:eastAsia="Times New Roman" w:hAnsi="Arial" w:cs="Arial"/>
          <w:color w:val="444444"/>
          <w:kern w:val="0"/>
          <w:sz w:val="24"/>
          <w:szCs w:val="24"/>
          <w:lang w:val="en-US" w:eastAsia="de-DE"/>
          <w14:ligatures w14:val="none"/>
        </w:rPr>
        <w:t xml:space="preserve"> ), which can be used to categorize vulnerability reports.</w:t>
      </w:r>
    </w:p>
    <w:tbl>
      <w:tblPr>
        <w:tblStyle w:val="Tabellenraster"/>
        <w:tblW w:w="9209" w:type="dxa"/>
        <w:tblLook w:val="04A0" w:firstRow="1" w:lastRow="0" w:firstColumn="1" w:lastColumn="0" w:noHBand="0" w:noVBand="1"/>
      </w:tblPr>
      <w:tblGrid>
        <w:gridCol w:w="2547"/>
        <w:gridCol w:w="1701"/>
        <w:gridCol w:w="1559"/>
        <w:gridCol w:w="1701"/>
        <w:gridCol w:w="1701"/>
      </w:tblGrid>
      <w:tr w:rsidR="00A8702E" w:rsidRPr="006E6BDA" w14:paraId="1F769784" w14:textId="77777777" w:rsidTr="00471611">
        <w:tc>
          <w:tcPr>
            <w:tcW w:w="2547" w:type="dxa"/>
            <w:shd w:val="clear" w:color="auto" w:fill="D9D9D9" w:themeFill="background1" w:themeFillShade="D9"/>
          </w:tcPr>
          <w:p w14:paraId="2337E76A" w14:textId="77777777" w:rsidR="00A8702E" w:rsidRPr="006E6BDA" w:rsidRDefault="00A8702E" w:rsidP="001A3B22">
            <w:pPr>
              <w:rPr>
                <w:rFonts w:ascii="Arial" w:hAnsi="Arial" w:cs="Arial"/>
                <w:b/>
                <w:bCs/>
                <w:sz w:val="24"/>
                <w:szCs w:val="24"/>
              </w:rPr>
            </w:pPr>
            <w:r w:rsidRPr="006E6BDA">
              <w:rPr>
                <w:rFonts w:ascii="Arial" w:hAnsi="Arial" w:cs="Arial"/>
                <w:b/>
                <w:bCs/>
                <w:sz w:val="24"/>
                <w:szCs w:val="24"/>
              </w:rPr>
              <w:t>Vulnerability Classification</w:t>
            </w:r>
            <w:r w:rsidRPr="006E6BDA">
              <w:rPr>
                <w:rFonts w:ascii="Arial" w:hAnsi="Arial" w:cs="Arial"/>
                <w:b/>
                <w:bCs/>
                <w:sz w:val="24"/>
                <w:szCs w:val="24"/>
              </w:rPr>
              <w:br/>
            </w:r>
          </w:p>
        </w:tc>
        <w:tc>
          <w:tcPr>
            <w:tcW w:w="1701" w:type="dxa"/>
            <w:shd w:val="clear" w:color="auto" w:fill="D9D9D9" w:themeFill="background1" w:themeFillShade="D9"/>
          </w:tcPr>
          <w:p w14:paraId="32B587BA" w14:textId="77777777" w:rsidR="00A8702E" w:rsidRPr="006E6BDA" w:rsidRDefault="00A8702E" w:rsidP="001A3B22">
            <w:pPr>
              <w:rPr>
                <w:rFonts w:ascii="Arial" w:hAnsi="Arial" w:cs="Arial"/>
                <w:b/>
                <w:bCs/>
                <w:sz w:val="24"/>
                <w:szCs w:val="24"/>
              </w:rPr>
            </w:pPr>
            <w:r w:rsidRPr="006E6BDA">
              <w:rPr>
                <w:rFonts w:ascii="Arial" w:hAnsi="Arial" w:cs="Arial"/>
                <w:b/>
                <w:bCs/>
                <w:sz w:val="24"/>
                <w:szCs w:val="24"/>
              </w:rPr>
              <w:t>Low</w:t>
            </w:r>
          </w:p>
        </w:tc>
        <w:tc>
          <w:tcPr>
            <w:tcW w:w="1559" w:type="dxa"/>
            <w:shd w:val="clear" w:color="auto" w:fill="D9D9D9" w:themeFill="background1" w:themeFillShade="D9"/>
          </w:tcPr>
          <w:p w14:paraId="7924C994" w14:textId="77777777" w:rsidR="00A8702E" w:rsidRPr="006E6BDA" w:rsidRDefault="00A8702E" w:rsidP="001A3B22">
            <w:pPr>
              <w:rPr>
                <w:rFonts w:ascii="Arial" w:hAnsi="Arial" w:cs="Arial"/>
                <w:b/>
                <w:bCs/>
                <w:sz w:val="24"/>
                <w:szCs w:val="24"/>
              </w:rPr>
            </w:pPr>
            <w:r w:rsidRPr="006E6BDA">
              <w:rPr>
                <w:rFonts w:ascii="Arial" w:hAnsi="Arial" w:cs="Arial"/>
                <w:b/>
                <w:bCs/>
                <w:sz w:val="24"/>
                <w:szCs w:val="24"/>
              </w:rPr>
              <w:t>Medium</w:t>
            </w:r>
          </w:p>
        </w:tc>
        <w:tc>
          <w:tcPr>
            <w:tcW w:w="1701" w:type="dxa"/>
            <w:shd w:val="clear" w:color="auto" w:fill="D9D9D9" w:themeFill="background1" w:themeFillShade="D9"/>
          </w:tcPr>
          <w:p w14:paraId="135618E5" w14:textId="77777777" w:rsidR="00A8702E" w:rsidRPr="006E6BDA" w:rsidRDefault="00A8702E" w:rsidP="001A3B22">
            <w:pPr>
              <w:rPr>
                <w:rFonts w:ascii="Arial" w:hAnsi="Arial" w:cs="Arial"/>
                <w:b/>
                <w:bCs/>
                <w:sz w:val="24"/>
                <w:szCs w:val="24"/>
              </w:rPr>
            </w:pPr>
            <w:r w:rsidRPr="006E6BDA">
              <w:rPr>
                <w:rFonts w:ascii="Arial" w:hAnsi="Arial" w:cs="Arial"/>
                <w:b/>
                <w:bCs/>
                <w:sz w:val="24"/>
                <w:szCs w:val="24"/>
              </w:rPr>
              <w:t>High</w:t>
            </w:r>
          </w:p>
        </w:tc>
        <w:tc>
          <w:tcPr>
            <w:tcW w:w="1701" w:type="dxa"/>
            <w:shd w:val="clear" w:color="auto" w:fill="D9D9D9" w:themeFill="background1" w:themeFillShade="D9"/>
          </w:tcPr>
          <w:p w14:paraId="6905D2D8" w14:textId="77777777" w:rsidR="00A8702E" w:rsidRPr="006E6BDA" w:rsidRDefault="00A8702E" w:rsidP="001A3B22">
            <w:pPr>
              <w:rPr>
                <w:rFonts w:ascii="Arial" w:hAnsi="Arial" w:cs="Arial"/>
                <w:b/>
                <w:bCs/>
                <w:sz w:val="24"/>
                <w:szCs w:val="24"/>
              </w:rPr>
            </w:pPr>
            <w:r w:rsidRPr="006E6BDA">
              <w:rPr>
                <w:rFonts w:ascii="Arial" w:hAnsi="Arial" w:cs="Arial"/>
                <w:b/>
                <w:bCs/>
                <w:sz w:val="24"/>
                <w:szCs w:val="24"/>
              </w:rPr>
              <w:t>Critical</w:t>
            </w:r>
          </w:p>
        </w:tc>
      </w:tr>
      <w:tr w:rsidR="00A8702E" w:rsidRPr="006E6BDA" w14:paraId="3F415DAC" w14:textId="77777777" w:rsidTr="00471611">
        <w:tc>
          <w:tcPr>
            <w:tcW w:w="2547" w:type="dxa"/>
            <w:shd w:val="clear" w:color="auto" w:fill="FFFFFF" w:themeFill="background1"/>
          </w:tcPr>
          <w:p w14:paraId="239F5DC6" w14:textId="77777777" w:rsidR="00A8702E" w:rsidRPr="006E6BDA" w:rsidRDefault="00A8702E" w:rsidP="001A3B22">
            <w:pPr>
              <w:rPr>
                <w:rFonts w:ascii="Arial" w:hAnsi="Arial" w:cs="Arial"/>
                <w:b/>
                <w:bCs/>
                <w:sz w:val="24"/>
                <w:szCs w:val="24"/>
              </w:rPr>
            </w:pPr>
            <w:r w:rsidRPr="006E6BDA">
              <w:rPr>
                <w:rFonts w:ascii="Arial" w:hAnsi="Arial" w:cs="Arial"/>
                <w:sz w:val="24"/>
                <w:szCs w:val="24"/>
              </w:rPr>
              <w:t>CVSS-Score</w:t>
            </w:r>
          </w:p>
        </w:tc>
        <w:tc>
          <w:tcPr>
            <w:tcW w:w="1701" w:type="dxa"/>
            <w:shd w:val="clear" w:color="auto" w:fill="FFFFFF" w:themeFill="background1"/>
          </w:tcPr>
          <w:p w14:paraId="33DD3EF6" w14:textId="77777777" w:rsidR="00A8702E" w:rsidRPr="006E6BDA" w:rsidRDefault="00A8702E" w:rsidP="001A3B22">
            <w:pPr>
              <w:rPr>
                <w:rFonts w:ascii="Arial" w:hAnsi="Arial" w:cs="Arial"/>
                <w:sz w:val="24"/>
                <w:szCs w:val="24"/>
              </w:rPr>
            </w:pPr>
            <w:r w:rsidRPr="006E6BDA">
              <w:rPr>
                <w:rFonts w:ascii="Arial" w:hAnsi="Arial" w:cs="Arial"/>
                <w:sz w:val="24"/>
                <w:szCs w:val="24"/>
              </w:rPr>
              <w:t>0.1 - 3.9</w:t>
            </w:r>
          </w:p>
        </w:tc>
        <w:tc>
          <w:tcPr>
            <w:tcW w:w="1559" w:type="dxa"/>
            <w:shd w:val="clear" w:color="auto" w:fill="FFFFFF" w:themeFill="background1"/>
          </w:tcPr>
          <w:p w14:paraId="49C52887" w14:textId="77777777" w:rsidR="00A8702E" w:rsidRPr="006E6BDA" w:rsidRDefault="00A8702E" w:rsidP="001A3B22">
            <w:pPr>
              <w:rPr>
                <w:rFonts w:ascii="Arial" w:hAnsi="Arial" w:cs="Arial"/>
                <w:sz w:val="24"/>
                <w:szCs w:val="24"/>
              </w:rPr>
            </w:pPr>
            <w:r w:rsidRPr="006E6BDA">
              <w:rPr>
                <w:rFonts w:ascii="Arial" w:hAnsi="Arial" w:cs="Arial"/>
                <w:sz w:val="24"/>
                <w:szCs w:val="24"/>
              </w:rPr>
              <w:t>4.0 - 6.9</w:t>
            </w:r>
          </w:p>
        </w:tc>
        <w:tc>
          <w:tcPr>
            <w:tcW w:w="1701" w:type="dxa"/>
            <w:shd w:val="clear" w:color="auto" w:fill="FFFFFF" w:themeFill="background1"/>
          </w:tcPr>
          <w:p w14:paraId="2BB08F9F" w14:textId="77777777" w:rsidR="00A8702E" w:rsidRPr="006E6BDA" w:rsidRDefault="00A8702E" w:rsidP="001A3B22">
            <w:pPr>
              <w:rPr>
                <w:rFonts w:ascii="Arial" w:hAnsi="Arial" w:cs="Arial"/>
                <w:sz w:val="24"/>
                <w:szCs w:val="24"/>
              </w:rPr>
            </w:pPr>
            <w:r w:rsidRPr="006E6BDA">
              <w:rPr>
                <w:rFonts w:ascii="Arial" w:hAnsi="Arial" w:cs="Arial"/>
                <w:sz w:val="24"/>
                <w:szCs w:val="24"/>
              </w:rPr>
              <w:t>7.0 - 8.9</w:t>
            </w:r>
          </w:p>
        </w:tc>
        <w:tc>
          <w:tcPr>
            <w:tcW w:w="1701" w:type="dxa"/>
            <w:shd w:val="clear" w:color="auto" w:fill="FFFFFF" w:themeFill="background1"/>
          </w:tcPr>
          <w:p w14:paraId="2F8292AA" w14:textId="77777777" w:rsidR="00A8702E" w:rsidRPr="006E6BDA" w:rsidRDefault="00A8702E" w:rsidP="001A3B22">
            <w:pPr>
              <w:rPr>
                <w:rFonts w:ascii="Arial" w:hAnsi="Arial" w:cs="Arial"/>
                <w:sz w:val="24"/>
                <w:szCs w:val="24"/>
              </w:rPr>
            </w:pPr>
            <w:r w:rsidRPr="006E6BDA">
              <w:rPr>
                <w:rFonts w:ascii="Arial" w:hAnsi="Arial" w:cs="Arial"/>
                <w:sz w:val="24"/>
                <w:szCs w:val="24"/>
              </w:rPr>
              <w:t>9.0 - 10.0</w:t>
            </w:r>
            <w:r w:rsidRPr="006E6BDA">
              <w:rPr>
                <w:rFonts w:ascii="Arial" w:hAnsi="Arial" w:cs="Arial"/>
                <w:sz w:val="24"/>
                <w:szCs w:val="24"/>
              </w:rPr>
              <w:br/>
            </w:r>
          </w:p>
        </w:tc>
      </w:tr>
      <w:tr w:rsidR="00A8702E" w:rsidRPr="006E6BDA" w14:paraId="00489497" w14:textId="77777777" w:rsidTr="00471611">
        <w:tc>
          <w:tcPr>
            <w:tcW w:w="2547" w:type="dxa"/>
          </w:tcPr>
          <w:p w14:paraId="49B36820" w14:textId="77777777" w:rsidR="00A8702E" w:rsidRPr="006E6BDA" w:rsidRDefault="00A8702E" w:rsidP="001A3B22">
            <w:pPr>
              <w:rPr>
                <w:rFonts w:ascii="Arial" w:hAnsi="Arial" w:cs="Arial"/>
                <w:sz w:val="24"/>
                <w:szCs w:val="24"/>
                <w:lang w:val="en-US"/>
              </w:rPr>
            </w:pPr>
            <w:r w:rsidRPr="006E6BDA">
              <w:rPr>
                <w:rFonts w:ascii="Arial" w:hAnsi="Arial" w:cs="Arial"/>
                <w:sz w:val="24"/>
                <w:szCs w:val="24"/>
                <w:lang w:val="en-US"/>
              </w:rPr>
              <w:t>Bug Bounty (Net amount before sales tax)</w:t>
            </w:r>
          </w:p>
        </w:tc>
        <w:tc>
          <w:tcPr>
            <w:tcW w:w="1701" w:type="dxa"/>
          </w:tcPr>
          <w:p w14:paraId="02AE68E6" w14:textId="3E85E278" w:rsidR="00A8702E" w:rsidRPr="006E6BDA" w:rsidRDefault="00A8702E" w:rsidP="001A3B22">
            <w:pPr>
              <w:rPr>
                <w:rFonts w:ascii="Arial" w:hAnsi="Arial" w:cs="Arial"/>
                <w:sz w:val="24"/>
                <w:szCs w:val="24"/>
              </w:rPr>
            </w:pPr>
            <w:r w:rsidRPr="006E6BDA">
              <w:rPr>
                <w:rFonts w:ascii="Arial" w:hAnsi="Arial" w:cs="Arial"/>
                <w:sz w:val="24"/>
                <w:szCs w:val="24"/>
              </w:rPr>
              <w:t>up to 100 €</w:t>
            </w:r>
          </w:p>
        </w:tc>
        <w:tc>
          <w:tcPr>
            <w:tcW w:w="1559" w:type="dxa"/>
          </w:tcPr>
          <w:p w14:paraId="77FAE7CA" w14:textId="77777777" w:rsidR="00A8702E" w:rsidRPr="006E6BDA" w:rsidRDefault="00A8702E" w:rsidP="001A3B22">
            <w:pPr>
              <w:rPr>
                <w:rFonts w:ascii="Arial" w:hAnsi="Arial" w:cs="Arial"/>
                <w:sz w:val="24"/>
                <w:szCs w:val="24"/>
              </w:rPr>
            </w:pPr>
            <w:r w:rsidRPr="006E6BDA">
              <w:rPr>
                <w:rFonts w:ascii="Arial" w:hAnsi="Arial" w:cs="Arial"/>
                <w:sz w:val="24"/>
                <w:szCs w:val="24"/>
              </w:rPr>
              <w:t>100 – 500 €</w:t>
            </w:r>
          </w:p>
        </w:tc>
        <w:tc>
          <w:tcPr>
            <w:tcW w:w="1701" w:type="dxa"/>
          </w:tcPr>
          <w:p w14:paraId="6F9B1EFA" w14:textId="77777777" w:rsidR="00A8702E" w:rsidRPr="006E6BDA" w:rsidRDefault="00A8702E" w:rsidP="001A3B22">
            <w:pPr>
              <w:rPr>
                <w:rFonts w:ascii="Arial" w:hAnsi="Arial" w:cs="Arial"/>
                <w:sz w:val="24"/>
                <w:szCs w:val="24"/>
              </w:rPr>
            </w:pPr>
            <w:r w:rsidRPr="006E6BDA">
              <w:rPr>
                <w:rFonts w:ascii="Arial" w:hAnsi="Arial" w:cs="Arial"/>
                <w:sz w:val="24"/>
                <w:szCs w:val="24"/>
              </w:rPr>
              <w:t>500 – 1.000 €</w:t>
            </w:r>
          </w:p>
        </w:tc>
        <w:tc>
          <w:tcPr>
            <w:tcW w:w="1701" w:type="dxa"/>
          </w:tcPr>
          <w:p w14:paraId="2D0051A3" w14:textId="77777777" w:rsidR="00A8702E" w:rsidRPr="006E6BDA" w:rsidRDefault="00A8702E" w:rsidP="001A3B22">
            <w:pPr>
              <w:rPr>
                <w:rFonts w:ascii="Arial" w:hAnsi="Arial" w:cs="Arial"/>
                <w:sz w:val="24"/>
                <w:szCs w:val="24"/>
              </w:rPr>
            </w:pPr>
            <w:r w:rsidRPr="006E6BDA">
              <w:rPr>
                <w:rFonts w:ascii="Arial" w:hAnsi="Arial" w:cs="Arial"/>
                <w:sz w:val="24"/>
                <w:szCs w:val="24"/>
              </w:rPr>
              <w:t>over 1.000 €</w:t>
            </w:r>
            <w:r w:rsidRPr="006E6BDA">
              <w:rPr>
                <w:rFonts w:ascii="Arial" w:hAnsi="Arial" w:cs="Arial"/>
                <w:sz w:val="24"/>
                <w:szCs w:val="24"/>
              </w:rPr>
              <w:br/>
            </w:r>
          </w:p>
        </w:tc>
      </w:tr>
    </w:tbl>
    <w:p w14:paraId="7B790512" w14:textId="77777777" w:rsidR="00A8702E" w:rsidRPr="006E6BDA" w:rsidRDefault="00A8702E" w:rsidP="00A8702E">
      <w:pPr>
        <w:spacing w:line="240" w:lineRule="auto"/>
        <w:rPr>
          <w:rFonts w:ascii="Arial" w:hAnsi="Arial" w:cs="Arial"/>
          <w:sz w:val="24"/>
          <w:szCs w:val="24"/>
        </w:rPr>
      </w:pPr>
    </w:p>
    <w:p w14:paraId="4A9A292C" w14:textId="77777777" w:rsidR="00A8702E" w:rsidRPr="006E6BDA" w:rsidRDefault="00A8702E" w:rsidP="00A8702E">
      <w:pPr>
        <w:shd w:val="clear" w:color="auto" w:fill="FFFFFF"/>
        <w:spacing w:after="300" w:line="240" w:lineRule="auto"/>
        <w:rPr>
          <w:rFonts w:ascii="Arial" w:eastAsia="Times New Roman" w:hAnsi="Arial" w:cs="Arial"/>
          <w:color w:val="444444"/>
          <w:kern w:val="0"/>
          <w:sz w:val="24"/>
          <w:szCs w:val="24"/>
          <w:lang w:val="en-US" w:eastAsia="de-DE"/>
          <w14:ligatures w14:val="none"/>
        </w:rPr>
      </w:pPr>
      <w:bookmarkStart w:id="3" w:name="st_table"/>
      <w:bookmarkStart w:id="4" w:name="st_text_picture_4"/>
      <w:bookmarkEnd w:id="3"/>
      <w:bookmarkEnd w:id="4"/>
      <w:r w:rsidRPr="006E6BDA">
        <w:rPr>
          <w:rFonts w:ascii="Arial" w:eastAsia="Times New Roman" w:hAnsi="Arial" w:cs="Arial"/>
          <w:color w:val="444444"/>
          <w:kern w:val="0"/>
          <w:sz w:val="24"/>
          <w:szCs w:val="24"/>
          <w:lang w:val="en-US" w:eastAsia="de-DE"/>
          <w14:ligatures w14:val="none"/>
        </w:rPr>
        <w:t xml:space="preserve">In this regard, the </w:t>
      </w:r>
      <w:r w:rsidRPr="006E6BDA">
        <w:rPr>
          <w:rFonts w:ascii="Arial" w:eastAsia="Times New Roman" w:hAnsi="Arial" w:cs="Arial"/>
          <w:color w:val="444444"/>
          <w:kern w:val="36"/>
          <w:sz w:val="24"/>
          <w:szCs w:val="24"/>
          <w:lang w:val="en-US" w:eastAsia="de-DE"/>
          <w14:ligatures w14:val="none"/>
        </w:rPr>
        <w:t>YOUR_COMPANYNAME</w:t>
      </w:r>
      <w:r w:rsidRPr="006E6BDA">
        <w:rPr>
          <w:rFonts w:ascii="Arial" w:hAnsi="Arial" w:cs="Arial"/>
          <w:b/>
          <w:bCs/>
          <w:color w:val="444444"/>
          <w:sz w:val="24"/>
          <w:szCs w:val="24"/>
          <w:lang w:val="en-US"/>
        </w:rPr>
        <w:t xml:space="preserve"> </w:t>
      </w:r>
      <w:r w:rsidRPr="006E6BDA">
        <w:rPr>
          <w:rFonts w:ascii="Arial" w:eastAsia="Times New Roman" w:hAnsi="Arial" w:cs="Arial"/>
          <w:color w:val="444444"/>
          <w:kern w:val="0"/>
          <w:sz w:val="24"/>
          <w:szCs w:val="24"/>
          <w:lang w:val="en-US" w:eastAsia="de-DE"/>
          <w14:ligatures w14:val="none"/>
        </w:rPr>
        <w:t>is particularly interested in vulnerabilities that allow unauthorized individuals to access, modify, or delete confidential data.</w:t>
      </w:r>
    </w:p>
    <w:p w14:paraId="172A6044" w14:textId="4682404D" w:rsidR="00A8702E" w:rsidRPr="006E6BDA" w:rsidRDefault="00A8702E" w:rsidP="00A8702E">
      <w:pPr>
        <w:shd w:val="clear" w:color="auto" w:fill="FFFFFF"/>
        <w:spacing w:after="300" w:line="240" w:lineRule="auto"/>
        <w:rPr>
          <w:rFonts w:ascii="Arial" w:hAnsi="Arial" w:cs="Arial"/>
          <w:color w:val="444444"/>
          <w:sz w:val="24"/>
          <w:szCs w:val="24"/>
          <w:shd w:val="clear" w:color="auto" w:fill="FFFFFF"/>
          <w:lang w:val="en-US"/>
        </w:rPr>
      </w:pPr>
      <w:r w:rsidRPr="006254E4">
        <w:rPr>
          <w:rFonts w:ascii="Arial" w:eastAsia="Times New Roman" w:hAnsi="Arial" w:cs="Arial"/>
          <w:b/>
          <w:bCs/>
          <w:color w:val="444444"/>
          <w:kern w:val="0"/>
          <w:sz w:val="24"/>
          <w:szCs w:val="24"/>
          <w:lang w:val="en-US" w:eastAsia="de-DE"/>
          <w14:ligatures w14:val="none"/>
        </w:rPr>
        <w:t>Examples of relevant vulnerabilities</w:t>
      </w:r>
      <w:r w:rsidRPr="006E6BDA">
        <w:rPr>
          <w:rFonts w:ascii="Arial" w:eastAsia="Times New Roman" w:hAnsi="Arial" w:cs="Arial"/>
          <w:color w:val="444444"/>
          <w:kern w:val="0"/>
          <w:sz w:val="24"/>
          <w:szCs w:val="24"/>
          <w:lang w:val="en-US" w:eastAsia="de-DE"/>
          <w14:ligatures w14:val="none"/>
        </w:rPr>
        <w:t xml:space="preserve"> can be found at OWASP, ( </w:t>
      </w:r>
      <w:hyperlink r:id="rId12" w:history="1">
        <w:r w:rsidRPr="006E6BDA">
          <w:rPr>
            <w:rStyle w:val="Hyperlink"/>
            <w:rFonts w:ascii="Arial" w:eastAsia="Times New Roman" w:hAnsi="Arial" w:cs="Arial"/>
            <w:kern w:val="0"/>
            <w:sz w:val="24"/>
            <w:szCs w:val="24"/>
            <w:lang w:val="en-US" w:eastAsia="de-DE"/>
            <w14:ligatures w14:val="none"/>
          </w:rPr>
          <w:t>https://owasp.org/www-project-top-ten/</w:t>
        </w:r>
      </w:hyperlink>
      <w:r w:rsidRPr="006E6BDA">
        <w:rPr>
          <w:rFonts w:ascii="Arial" w:eastAsia="Times New Roman" w:hAnsi="Arial" w:cs="Arial"/>
          <w:color w:val="444444"/>
          <w:kern w:val="0"/>
          <w:sz w:val="24"/>
          <w:szCs w:val="24"/>
          <w:lang w:val="en-US" w:eastAsia="de-DE"/>
          <w14:ligatures w14:val="none"/>
        </w:rPr>
        <w:t xml:space="preserve"> ) </w:t>
      </w:r>
      <w:r w:rsidRPr="006E6BDA">
        <w:rPr>
          <w:rFonts w:ascii="Arial" w:hAnsi="Arial" w:cs="Arial"/>
          <w:color w:val="444444"/>
          <w:sz w:val="24"/>
          <w:szCs w:val="24"/>
          <w:shd w:val="clear" w:color="auto" w:fill="FFFFFF"/>
          <w:lang w:val="en-US"/>
        </w:rPr>
        <w:t>including the following:</w:t>
      </w:r>
    </w:p>
    <w:p w14:paraId="4FBBDE07" w14:textId="77777777" w:rsidR="00A8702E" w:rsidRPr="006E6BDA" w:rsidRDefault="00A8702E" w:rsidP="009D3BAB">
      <w:pPr>
        <w:pStyle w:val="Listenabsatz"/>
        <w:numPr>
          <w:ilvl w:val="0"/>
          <w:numId w:val="6"/>
        </w:numPr>
        <w:spacing w:after="200" w:line="240" w:lineRule="auto"/>
        <w:ind w:left="714" w:hanging="357"/>
        <w:rPr>
          <w:rFonts w:ascii="Arial" w:hAnsi="Arial" w:cs="Arial"/>
          <w:sz w:val="24"/>
          <w:szCs w:val="24"/>
          <w:lang w:val="en-US"/>
        </w:rPr>
      </w:pPr>
      <w:r w:rsidRPr="006E6BDA">
        <w:rPr>
          <w:rFonts w:ascii="Arial" w:hAnsi="Arial" w:cs="Arial"/>
          <w:sz w:val="24"/>
          <w:szCs w:val="24"/>
          <w:lang w:val="en-US"/>
        </w:rPr>
        <w:t xml:space="preserve">Cross-site request forgery (CSRF / XSRF) ( </w:t>
      </w:r>
      <w:hyperlink r:id="rId13" w:history="1">
        <w:r w:rsidRPr="006E6BDA">
          <w:rPr>
            <w:rStyle w:val="Hyperlink"/>
            <w:rFonts w:ascii="Arial" w:hAnsi="Arial" w:cs="Arial"/>
            <w:sz w:val="24"/>
            <w:szCs w:val="24"/>
            <w:lang w:val="en-US"/>
          </w:rPr>
          <w:t>https://de.wikipedia.org/wiki/Cross-Site-Request-Forgery</w:t>
        </w:r>
      </w:hyperlink>
      <w:r w:rsidRPr="006E6BDA">
        <w:rPr>
          <w:rFonts w:ascii="Arial" w:hAnsi="Arial" w:cs="Arial"/>
          <w:sz w:val="24"/>
          <w:szCs w:val="24"/>
          <w:lang w:val="en-US"/>
        </w:rPr>
        <w:t xml:space="preserve"> )</w:t>
      </w:r>
    </w:p>
    <w:p w14:paraId="75419DC3" w14:textId="77777777" w:rsidR="00A8702E" w:rsidRPr="006E6BDA" w:rsidRDefault="00A8702E" w:rsidP="00A8702E">
      <w:pPr>
        <w:pStyle w:val="Listenabsatz"/>
        <w:numPr>
          <w:ilvl w:val="0"/>
          <w:numId w:val="6"/>
        </w:numPr>
        <w:shd w:val="clear" w:color="auto" w:fill="FFFFFF"/>
        <w:spacing w:after="300" w:line="240" w:lineRule="auto"/>
        <w:rPr>
          <w:rFonts w:ascii="Arial" w:eastAsia="Times New Roman" w:hAnsi="Arial" w:cs="Arial"/>
          <w:color w:val="444444"/>
          <w:kern w:val="0"/>
          <w:sz w:val="24"/>
          <w:szCs w:val="24"/>
          <w:lang w:val="en-US" w:eastAsia="de-DE"/>
          <w14:ligatures w14:val="none"/>
        </w:rPr>
      </w:pPr>
      <w:r w:rsidRPr="006E6BDA">
        <w:rPr>
          <w:rFonts w:ascii="Arial" w:hAnsi="Arial" w:cs="Arial"/>
          <w:sz w:val="24"/>
          <w:szCs w:val="24"/>
          <w:lang w:val="en-US"/>
        </w:rPr>
        <w:t xml:space="preserve">persistent Cross-Site-Scripting (XSS) </w:t>
      </w:r>
      <w:hyperlink r:id="rId14" w:history="1">
        <w:r w:rsidRPr="006E6BDA">
          <w:rPr>
            <w:rStyle w:val="Hyperlink"/>
            <w:rFonts w:ascii="Arial" w:hAnsi="Arial" w:cs="Arial"/>
            <w:sz w:val="24"/>
            <w:szCs w:val="24"/>
            <w:lang w:val="en-US"/>
          </w:rPr>
          <w:t>https://www.enisa.europa.eu/topics/incident-response/glossary/cross-site-scripting-xss</w:t>
        </w:r>
      </w:hyperlink>
      <w:r w:rsidRPr="006E6BDA">
        <w:rPr>
          <w:rFonts w:ascii="Arial" w:hAnsi="Arial" w:cs="Arial"/>
          <w:sz w:val="24"/>
          <w:szCs w:val="24"/>
          <w:lang w:val="en-US"/>
        </w:rPr>
        <w:t xml:space="preserve"> </w:t>
      </w:r>
    </w:p>
    <w:p w14:paraId="714E3F44" w14:textId="77777777" w:rsidR="00A8702E" w:rsidRPr="006E6BDA" w:rsidRDefault="00A8702E" w:rsidP="00A8702E">
      <w:pPr>
        <w:pStyle w:val="Listenabsatz"/>
        <w:numPr>
          <w:ilvl w:val="0"/>
          <w:numId w:val="6"/>
        </w:numPr>
        <w:shd w:val="clear" w:color="auto" w:fill="FFFFFF"/>
        <w:spacing w:after="300" w:line="240" w:lineRule="auto"/>
        <w:rPr>
          <w:rFonts w:ascii="Arial" w:eastAsia="Times New Roman" w:hAnsi="Arial" w:cs="Arial"/>
          <w:color w:val="444444"/>
          <w:kern w:val="0"/>
          <w:sz w:val="24"/>
          <w:szCs w:val="24"/>
          <w:lang w:val="en-US" w:eastAsia="de-DE"/>
          <w14:ligatures w14:val="none"/>
        </w:rPr>
      </w:pPr>
      <w:r w:rsidRPr="006E6BDA">
        <w:rPr>
          <w:rFonts w:ascii="Arial" w:hAnsi="Arial" w:cs="Arial"/>
          <w:sz w:val="24"/>
          <w:szCs w:val="24"/>
          <w:lang w:val="en-US"/>
        </w:rPr>
        <w:t xml:space="preserve">SQL Injections ( </w:t>
      </w:r>
      <w:hyperlink r:id="rId15" w:history="1">
        <w:r w:rsidRPr="006E6BDA">
          <w:rPr>
            <w:rStyle w:val="Hyperlink"/>
            <w:rFonts w:ascii="Arial" w:hAnsi="Arial" w:cs="Arial"/>
            <w:sz w:val="24"/>
            <w:szCs w:val="24"/>
            <w:lang w:val="en-US"/>
          </w:rPr>
          <w:t>https://owasp.org/www-community/attacks/SQL_Injection</w:t>
        </w:r>
      </w:hyperlink>
      <w:r w:rsidRPr="006E6BDA">
        <w:rPr>
          <w:rFonts w:ascii="Arial" w:hAnsi="Arial" w:cs="Arial"/>
          <w:sz w:val="24"/>
          <w:szCs w:val="24"/>
          <w:lang w:val="en-US"/>
        </w:rPr>
        <w:t xml:space="preserve"> )</w:t>
      </w:r>
    </w:p>
    <w:p w14:paraId="61DE169A" w14:textId="4EB9A2FA" w:rsidR="00A8702E" w:rsidRPr="006E6BDA" w:rsidRDefault="00A8702E" w:rsidP="00A8702E">
      <w:pPr>
        <w:shd w:val="clear" w:color="auto" w:fill="FFFFFF"/>
        <w:spacing w:after="300" w:line="240" w:lineRule="auto"/>
        <w:rPr>
          <w:rFonts w:ascii="Arial" w:eastAsia="Times New Roman" w:hAnsi="Arial" w:cs="Arial"/>
          <w:b/>
          <w:bCs/>
          <w:color w:val="444444"/>
          <w:kern w:val="0"/>
          <w:sz w:val="24"/>
          <w:szCs w:val="24"/>
          <w:lang w:val="en-US" w:eastAsia="de-DE"/>
          <w14:ligatures w14:val="none"/>
        </w:rPr>
      </w:pPr>
      <w:r w:rsidRPr="006E6BDA">
        <w:rPr>
          <w:rFonts w:ascii="Arial" w:eastAsia="Times New Roman" w:hAnsi="Arial" w:cs="Arial"/>
          <w:b/>
          <w:bCs/>
          <w:color w:val="444444"/>
          <w:kern w:val="0"/>
          <w:sz w:val="24"/>
          <w:szCs w:val="24"/>
          <w:lang w:val="en-US" w:eastAsia="de-DE"/>
          <w14:ligatures w14:val="none"/>
        </w:rPr>
        <w:t xml:space="preserve">The following submissions are not relevant for the </w:t>
      </w:r>
      <w:r w:rsidRPr="006E6BDA">
        <w:rPr>
          <w:rFonts w:ascii="Arial" w:eastAsia="Times New Roman" w:hAnsi="Arial" w:cs="Arial"/>
          <w:b/>
          <w:bCs/>
          <w:color w:val="444444"/>
          <w:kern w:val="36"/>
          <w:sz w:val="24"/>
          <w:szCs w:val="24"/>
          <w:lang w:val="en-US" w:eastAsia="de-DE"/>
          <w14:ligatures w14:val="none"/>
        </w:rPr>
        <w:t>YOUR_COMPANYNAME</w:t>
      </w:r>
      <w:r w:rsidRPr="006E6BDA">
        <w:rPr>
          <w:rFonts w:ascii="Arial" w:hAnsi="Arial" w:cs="Arial"/>
          <w:b/>
          <w:bCs/>
          <w:color w:val="444444"/>
          <w:sz w:val="24"/>
          <w:szCs w:val="24"/>
          <w:lang w:val="en-US"/>
        </w:rPr>
        <w:t xml:space="preserve"> </w:t>
      </w:r>
      <w:r w:rsidRPr="006E6BDA">
        <w:rPr>
          <w:rFonts w:ascii="Arial" w:eastAsia="Times New Roman" w:hAnsi="Arial" w:cs="Arial"/>
          <w:b/>
          <w:bCs/>
          <w:color w:val="444444"/>
          <w:kern w:val="0"/>
          <w:sz w:val="24"/>
          <w:szCs w:val="24"/>
          <w:lang w:val="en-US" w:eastAsia="de-DE"/>
          <w14:ligatures w14:val="none"/>
        </w:rPr>
        <w:t>BugBounty program and are not eligible for a Bounty payout:</w:t>
      </w:r>
    </w:p>
    <w:p w14:paraId="2015F860" w14:textId="77777777" w:rsidR="00A8702E" w:rsidRPr="006E6BDA" w:rsidRDefault="00A8702E" w:rsidP="00A8702E">
      <w:pPr>
        <w:pStyle w:val="Listenabsatz"/>
        <w:numPr>
          <w:ilvl w:val="0"/>
          <w:numId w:val="3"/>
        </w:numPr>
        <w:shd w:val="clear" w:color="auto" w:fill="FFFFFF"/>
        <w:spacing w:after="300" w:line="240" w:lineRule="auto"/>
        <w:rPr>
          <w:rFonts w:ascii="Arial" w:eastAsia="Times New Roman" w:hAnsi="Arial" w:cs="Arial"/>
          <w:color w:val="444444"/>
          <w:kern w:val="0"/>
          <w:sz w:val="24"/>
          <w:szCs w:val="24"/>
          <w:lang w:val="en-US" w:eastAsia="de-DE"/>
          <w14:ligatures w14:val="none"/>
        </w:rPr>
      </w:pPr>
      <w:r w:rsidRPr="006E6BDA">
        <w:rPr>
          <w:rFonts w:ascii="Arial" w:eastAsia="Times New Roman" w:hAnsi="Arial" w:cs="Arial"/>
          <w:color w:val="444444"/>
          <w:kern w:val="0"/>
          <w:sz w:val="24"/>
          <w:szCs w:val="24"/>
          <w:lang w:val="en-US" w:eastAsia="de-DE"/>
          <w14:ligatures w14:val="none"/>
        </w:rPr>
        <w:lastRenderedPageBreak/>
        <w:t>General accessibility of digital services</w:t>
      </w:r>
    </w:p>
    <w:p w14:paraId="05E639F8" w14:textId="77777777" w:rsidR="00A8702E" w:rsidRPr="006E6BDA" w:rsidRDefault="00A8702E" w:rsidP="00A8702E">
      <w:pPr>
        <w:pStyle w:val="Listenabsatz"/>
        <w:numPr>
          <w:ilvl w:val="0"/>
          <w:numId w:val="3"/>
        </w:numPr>
        <w:shd w:val="clear" w:color="auto" w:fill="FFFFFF"/>
        <w:spacing w:after="300" w:line="240" w:lineRule="auto"/>
        <w:rPr>
          <w:rFonts w:ascii="Arial" w:eastAsia="Times New Roman" w:hAnsi="Arial" w:cs="Arial"/>
          <w:color w:val="444444"/>
          <w:kern w:val="0"/>
          <w:sz w:val="24"/>
          <w:szCs w:val="24"/>
          <w:lang w:val="en-US" w:eastAsia="de-DE"/>
          <w14:ligatures w14:val="none"/>
        </w:rPr>
      </w:pPr>
      <w:r w:rsidRPr="006E6BDA">
        <w:rPr>
          <w:rFonts w:ascii="Arial" w:eastAsia="Times New Roman" w:hAnsi="Arial" w:cs="Arial"/>
          <w:color w:val="444444"/>
          <w:kern w:val="0"/>
          <w:sz w:val="24"/>
          <w:szCs w:val="24"/>
          <w:lang w:val="en-US" w:eastAsia="de-DE"/>
          <w14:ligatures w14:val="none"/>
        </w:rPr>
        <w:t xml:space="preserve">Phishing emails and similar threats, especially those that abuse the email addresses of the </w:t>
      </w:r>
      <w:r w:rsidRPr="006E6BDA">
        <w:rPr>
          <w:rFonts w:ascii="Arial" w:eastAsia="Times New Roman" w:hAnsi="Arial" w:cs="Arial"/>
          <w:color w:val="444444"/>
          <w:kern w:val="36"/>
          <w:sz w:val="24"/>
          <w:szCs w:val="24"/>
          <w:lang w:val="en-US" w:eastAsia="de-DE"/>
          <w14:ligatures w14:val="none"/>
        </w:rPr>
        <w:t>YOUR_COMPANYNAME</w:t>
      </w:r>
    </w:p>
    <w:p w14:paraId="6C4A9052" w14:textId="77777777" w:rsidR="00A8702E" w:rsidRPr="006E6BDA" w:rsidRDefault="00A8702E" w:rsidP="00A8702E">
      <w:pPr>
        <w:pStyle w:val="Listenabsatz"/>
        <w:numPr>
          <w:ilvl w:val="0"/>
          <w:numId w:val="3"/>
        </w:numPr>
        <w:shd w:val="clear" w:color="auto" w:fill="FFFFFF"/>
        <w:spacing w:after="300" w:line="240" w:lineRule="auto"/>
        <w:rPr>
          <w:rFonts w:ascii="Arial" w:eastAsia="Times New Roman" w:hAnsi="Arial" w:cs="Arial"/>
          <w:color w:val="444444"/>
          <w:kern w:val="0"/>
          <w:sz w:val="24"/>
          <w:szCs w:val="24"/>
          <w:lang w:val="en-US" w:eastAsia="de-DE"/>
          <w14:ligatures w14:val="none"/>
        </w:rPr>
      </w:pPr>
      <w:r w:rsidRPr="006E6BDA">
        <w:rPr>
          <w:rFonts w:ascii="Arial" w:eastAsia="Times New Roman" w:hAnsi="Arial" w:cs="Arial"/>
          <w:color w:val="444444"/>
          <w:kern w:val="0"/>
          <w:sz w:val="24"/>
          <w:szCs w:val="24"/>
          <w:lang w:val="en-US" w:eastAsia="de-DE"/>
          <w14:ligatures w14:val="none"/>
        </w:rPr>
        <w:t>Vulnerabilities without proof of exploitability</w:t>
      </w:r>
    </w:p>
    <w:p w14:paraId="038F8098" w14:textId="77777777" w:rsidR="00A8702E" w:rsidRPr="006E6BDA" w:rsidRDefault="00A8702E" w:rsidP="00A8702E">
      <w:pPr>
        <w:pStyle w:val="Listenabsatz"/>
        <w:numPr>
          <w:ilvl w:val="0"/>
          <w:numId w:val="3"/>
        </w:numPr>
        <w:shd w:val="clear" w:color="auto" w:fill="FFFFFF"/>
        <w:spacing w:after="300" w:line="240" w:lineRule="auto"/>
        <w:rPr>
          <w:rFonts w:ascii="Arial" w:eastAsia="Times New Roman" w:hAnsi="Arial" w:cs="Arial"/>
          <w:color w:val="444444"/>
          <w:kern w:val="0"/>
          <w:sz w:val="24"/>
          <w:szCs w:val="24"/>
          <w:lang w:val="en-US" w:eastAsia="de-DE"/>
          <w14:ligatures w14:val="none"/>
        </w:rPr>
      </w:pPr>
      <w:r w:rsidRPr="006E6BDA">
        <w:rPr>
          <w:rFonts w:ascii="Arial" w:eastAsia="Times New Roman" w:hAnsi="Arial" w:cs="Arial"/>
          <w:color w:val="444444"/>
          <w:kern w:val="0"/>
          <w:sz w:val="24"/>
          <w:szCs w:val="24"/>
          <w:lang w:val="en-US" w:eastAsia="de-DE"/>
          <w14:ligatures w14:val="none"/>
        </w:rPr>
        <w:t>Vulnerabilities that only affect browsers which are outdated or only have limited security features</w:t>
      </w:r>
    </w:p>
    <w:p w14:paraId="334502CA" w14:textId="77777777" w:rsidR="00A8702E" w:rsidRPr="006E6BDA" w:rsidRDefault="00A8702E" w:rsidP="00A8702E">
      <w:pPr>
        <w:pStyle w:val="Listenabsatz"/>
        <w:numPr>
          <w:ilvl w:val="0"/>
          <w:numId w:val="3"/>
        </w:numPr>
        <w:shd w:val="clear" w:color="auto" w:fill="FFFFFF"/>
        <w:spacing w:after="300" w:line="240" w:lineRule="auto"/>
        <w:rPr>
          <w:rFonts w:ascii="Arial" w:eastAsia="Times New Roman" w:hAnsi="Arial" w:cs="Arial"/>
          <w:color w:val="444444"/>
          <w:kern w:val="0"/>
          <w:sz w:val="24"/>
          <w:szCs w:val="24"/>
          <w:lang w:val="en-US" w:eastAsia="de-DE"/>
          <w14:ligatures w14:val="none"/>
        </w:rPr>
      </w:pPr>
      <w:r w:rsidRPr="006E6BDA">
        <w:rPr>
          <w:rFonts w:ascii="Arial" w:eastAsia="Times New Roman" w:hAnsi="Arial" w:cs="Arial"/>
          <w:color w:val="444444"/>
          <w:kern w:val="0"/>
          <w:sz w:val="24"/>
          <w:szCs w:val="24"/>
          <w:lang w:val="en-US" w:eastAsia="de-DE"/>
          <w14:ligatures w14:val="none"/>
        </w:rPr>
        <w:t>Reports generated by scanners that do not provide specific and fully traceable references to a vulnerability</w:t>
      </w:r>
    </w:p>
    <w:p w14:paraId="2B1EA71C" w14:textId="52B374D5" w:rsidR="009E78B5" w:rsidRPr="006E6BDA" w:rsidRDefault="00A8702E" w:rsidP="00A8702E">
      <w:pPr>
        <w:pStyle w:val="Listenabsatz"/>
        <w:numPr>
          <w:ilvl w:val="0"/>
          <w:numId w:val="3"/>
        </w:numPr>
        <w:shd w:val="clear" w:color="auto" w:fill="FFFFFF"/>
        <w:spacing w:after="300" w:line="240" w:lineRule="auto"/>
        <w:rPr>
          <w:rFonts w:ascii="Arial" w:eastAsia="Times New Roman" w:hAnsi="Arial" w:cs="Arial"/>
          <w:color w:val="444444"/>
          <w:kern w:val="0"/>
          <w:sz w:val="24"/>
          <w:szCs w:val="24"/>
          <w:lang w:val="en-US" w:eastAsia="de-DE"/>
          <w14:ligatures w14:val="none"/>
        </w:rPr>
      </w:pPr>
      <w:r w:rsidRPr="006E6BDA">
        <w:rPr>
          <w:rFonts w:ascii="Arial" w:eastAsia="Times New Roman" w:hAnsi="Arial" w:cs="Arial"/>
          <w:color w:val="444444"/>
          <w:kern w:val="0"/>
          <w:sz w:val="24"/>
          <w:szCs w:val="24"/>
          <w:lang w:val="en-US" w:eastAsia="de-DE"/>
          <w14:ligatures w14:val="none"/>
        </w:rPr>
        <w:t>Unused best practices in headers, SSL/TLS, DNS</w:t>
      </w:r>
    </w:p>
    <w:sectPr w:rsidR="009E78B5" w:rsidRPr="006E6BD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4014" w14:textId="77777777" w:rsidR="00BC3E9A" w:rsidRDefault="00BC3E9A" w:rsidP="00D2139C">
      <w:pPr>
        <w:spacing w:after="0" w:line="240" w:lineRule="auto"/>
      </w:pPr>
      <w:r>
        <w:separator/>
      </w:r>
    </w:p>
  </w:endnote>
  <w:endnote w:type="continuationSeparator" w:id="0">
    <w:p w14:paraId="77493BEF" w14:textId="77777777" w:rsidR="00BC3E9A" w:rsidRDefault="00BC3E9A" w:rsidP="00D2139C">
      <w:pPr>
        <w:spacing w:after="0" w:line="240" w:lineRule="auto"/>
      </w:pPr>
      <w:r>
        <w:continuationSeparator/>
      </w:r>
    </w:p>
  </w:endnote>
  <w:endnote w:type="continuationNotice" w:id="1">
    <w:p w14:paraId="0E3A47D8" w14:textId="77777777" w:rsidR="007D6C44" w:rsidRDefault="007D6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5BDF" w14:textId="77777777" w:rsidR="00BC3E9A" w:rsidRDefault="00BC3E9A" w:rsidP="00D2139C">
      <w:pPr>
        <w:spacing w:after="0" w:line="240" w:lineRule="auto"/>
      </w:pPr>
      <w:r>
        <w:separator/>
      </w:r>
    </w:p>
  </w:footnote>
  <w:footnote w:type="continuationSeparator" w:id="0">
    <w:p w14:paraId="6A876BD4" w14:textId="77777777" w:rsidR="00BC3E9A" w:rsidRDefault="00BC3E9A" w:rsidP="00D2139C">
      <w:pPr>
        <w:spacing w:after="0" w:line="240" w:lineRule="auto"/>
      </w:pPr>
      <w:r>
        <w:continuationSeparator/>
      </w:r>
    </w:p>
  </w:footnote>
  <w:footnote w:type="continuationNotice" w:id="1">
    <w:p w14:paraId="40E9731B" w14:textId="77777777" w:rsidR="007D6C44" w:rsidRDefault="007D6C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93770"/>
    <w:multiLevelType w:val="hybridMultilevel"/>
    <w:tmpl w:val="ADA8AC1A"/>
    <w:lvl w:ilvl="0" w:tplc="F9D27E78">
      <w:start w:val="1"/>
      <w:numFmt w:val="decimal"/>
      <w:lvlText w:val="%1."/>
      <w:lvlJc w:val="left"/>
      <w:pPr>
        <w:ind w:left="720" w:hanging="360"/>
      </w:pPr>
      <w:rPr>
        <w:rFonts w:ascii="Arial" w:eastAsia="Times New Roman" w:hAnsi="Arial" w:cs="Arial"/>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0D134F"/>
    <w:multiLevelType w:val="hybridMultilevel"/>
    <w:tmpl w:val="D6E80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E45564"/>
    <w:multiLevelType w:val="hybridMultilevel"/>
    <w:tmpl w:val="6B54F6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CA13B2"/>
    <w:multiLevelType w:val="multilevel"/>
    <w:tmpl w:val="01F0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0C5FA7"/>
    <w:multiLevelType w:val="multilevel"/>
    <w:tmpl w:val="AE7C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1C4F8E"/>
    <w:multiLevelType w:val="hybridMultilevel"/>
    <w:tmpl w:val="4C1428B8"/>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3CF21F7"/>
    <w:multiLevelType w:val="multilevel"/>
    <w:tmpl w:val="F17A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0621087">
    <w:abstractNumId w:val="6"/>
  </w:num>
  <w:num w:numId="2" w16cid:durableId="213467079">
    <w:abstractNumId w:val="4"/>
  </w:num>
  <w:num w:numId="3" w16cid:durableId="1681007979">
    <w:abstractNumId w:val="3"/>
  </w:num>
  <w:num w:numId="4" w16cid:durableId="882592333">
    <w:abstractNumId w:val="0"/>
  </w:num>
  <w:num w:numId="5" w16cid:durableId="956066384">
    <w:abstractNumId w:val="5"/>
  </w:num>
  <w:num w:numId="6" w16cid:durableId="1439444681">
    <w:abstractNumId w:val="1"/>
  </w:num>
  <w:num w:numId="7" w16cid:durableId="109396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D9"/>
    <w:rsid w:val="000E1909"/>
    <w:rsid w:val="00187227"/>
    <w:rsid w:val="001B0429"/>
    <w:rsid w:val="00250610"/>
    <w:rsid w:val="00296A96"/>
    <w:rsid w:val="00370E2E"/>
    <w:rsid w:val="003C4160"/>
    <w:rsid w:val="003F4CF1"/>
    <w:rsid w:val="004237C7"/>
    <w:rsid w:val="00426233"/>
    <w:rsid w:val="00471611"/>
    <w:rsid w:val="004F6B75"/>
    <w:rsid w:val="00507817"/>
    <w:rsid w:val="00620DA5"/>
    <w:rsid w:val="006254E4"/>
    <w:rsid w:val="00651AF1"/>
    <w:rsid w:val="00667C9B"/>
    <w:rsid w:val="006D0466"/>
    <w:rsid w:val="006E6BDA"/>
    <w:rsid w:val="006F00B4"/>
    <w:rsid w:val="007D6C44"/>
    <w:rsid w:val="008352D9"/>
    <w:rsid w:val="008D37E4"/>
    <w:rsid w:val="008E1897"/>
    <w:rsid w:val="0093445A"/>
    <w:rsid w:val="00962F5B"/>
    <w:rsid w:val="009C4626"/>
    <w:rsid w:val="009D3BAB"/>
    <w:rsid w:val="009E78B5"/>
    <w:rsid w:val="00A8702E"/>
    <w:rsid w:val="00AB1EC2"/>
    <w:rsid w:val="00BC3E9A"/>
    <w:rsid w:val="00C0675F"/>
    <w:rsid w:val="00CA3B5E"/>
    <w:rsid w:val="00CE21B0"/>
    <w:rsid w:val="00D2139C"/>
    <w:rsid w:val="00D3367E"/>
    <w:rsid w:val="00D7523A"/>
    <w:rsid w:val="00D96C48"/>
    <w:rsid w:val="00DA5B06"/>
    <w:rsid w:val="00E06154"/>
    <w:rsid w:val="00EF2A40"/>
    <w:rsid w:val="00F72C35"/>
    <w:rsid w:val="00FC08D9"/>
    <w:rsid w:val="00FD6849"/>
    <w:rsid w:val="00FF54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58D4"/>
  <w15:chartTrackingRefBased/>
  <w15:docId w15:val="{8F42FD86-8609-4405-8F88-FBEE571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702E"/>
  </w:style>
  <w:style w:type="paragraph" w:styleId="berschrift2">
    <w:name w:val="heading 2"/>
    <w:basedOn w:val="Standard"/>
    <w:link w:val="berschrift2Zchn"/>
    <w:uiPriority w:val="9"/>
    <w:qFormat/>
    <w:rsid w:val="00A8702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8702E"/>
    <w:rPr>
      <w:rFonts w:ascii="Times New Roman" w:eastAsia="Times New Roman" w:hAnsi="Times New Roman" w:cs="Times New Roman"/>
      <w:b/>
      <w:bCs/>
      <w:kern w:val="0"/>
      <w:sz w:val="36"/>
      <w:szCs w:val="36"/>
      <w:lang w:eastAsia="de-DE"/>
      <w14:ligatures w14:val="none"/>
    </w:rPr>
  </w:style>
  <w:style w:type="character" w:styleId="Hyperlink">
    <w:name w:val="Hyperlink"/>
    <w:basedOn w:val="Absatz-Standardschriftart"/>
    <w:uiPriority w:val="99"/>
    <w:unhideWhenUsed/>
    <w:rsid w:val="00A8702E"/>
    <w:rPr>
      <w:color w:val="0000FF"/>
      <w:u w:val="single"/>
    </w:rPr>
  </w:style>
  <w:style w:type="paragraph" w:styleId="Listenabsatz">
    <w:name w:val="List Paragraph"/>
    <w:basedOn w:val="Standard"/>
    <w:uiPriority w:val="34"/>
    <w:qFormat/>
    <w:rsid w:val="00A8702E"/>
    <w:pPr>
      <w:ind w:left="720"/>
      <w:contextualSpacing/>
    </w:pPr>
  </w:style>
  <w:style w:type="table" w:styleId="Tabellenraster">
    <w:name w:val="Table Grid"/>
    <w:basedOn w:val="NormaleTabelle"/>
    <w:uiPriority w:val="59"/>
    <w:rsid w:val="00A8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213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139C"/>
  </w:style>
  <w:style w:type="paragraph" w:styleId="Fuzeile">
    <w:name w:val="footer"/>
    <w:basedOn w:val="Standard"/>
    <w:link w:val="FuzeileZchn"/>
    <w:uiPriority w:val="99"/>
    <w:unhideWhenUsed/>
    <w:rsid w:val="00D213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1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27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wikipedia.org/wiki/Cross-Site-Request-Forge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wasp.org/www-project-top-t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vd.nist.gov/vuln-metrics/cvss/v3-calculator" TargetMode="External"/><Relationship Id="rId5" Type="http://schemas.openxmlformats.org/officeDocument/2006/relationships/styles" Target="styles.xml"/><Relationship Id="rId15" Type="http://schemas.openxmlformats.org/officeDocument/2006/relationships/hyperlink" Target="https://owasp.org/www-community/attacks/SQL_Injection" TargetMode="External"/><Relationship Id="rId10" Type="http://schemas.openxmlformats.org/officeDocument/2006/relationships/hyperlink" Target="mailto:kux@muenchen.ihk.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isa.europa.eu/topics/incident-response/glossary/cross-site-scripting-xs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9c5800b-aea4-4dbf-8933-5d532d8ec737">
      <Terms xmlns="http://schemas.microsoft.com/office/infopath/2007/PartnerControls"/>
    </lcf76f155ced4ddcb4097134ff3c332f>
    <_ip_UnifiedCompliancePolicyProperties xmlns="http://schemas.microsoft.com/sharepoint/v3" xsi:nil="true"/>
    <TaxCatchAll xmlns="aeaa1080-10fc-45ec-a98f-3bff373c1d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37D1514B0AA7E4196AB52BAC85A06A5" ma:contentTypeVersion="20" ma:contentTypeDescription="Ein neues Dokument erstellen." ma:contentTypeScope="" ma:versionID="0769a7e40955d2036cdda5bccb61c57a">
  <xsd:schema xmlns:xsd="http://www.w3.org/2001/XMLSchema" xmlns:xs="http://www.w3.org/2001/XMLSchema" xmlns:p="http://schemas.microsoft.com/office/2006/metadata/properties" xmlns:ns1="http://schemas.microsoft.com/sharepoint/v3" xmlns:ns2="d9c5800b-aea4-4dbf-8933-5d532d8ec737" xmlns:ns3="aeaa1080-10fc-45ec-a98f-3bff373c1d39" targetNamespace="http://schemas.microsoft.com/office/2006/metadata/properties" ma:root="true" ma:fieldsID="5c6bfb5e86fd8ff25ae2f5808da57823" ns1:_="" ns2:_="" ns3:_="">
    <xsd:import namespace="http://schemas.microsoft.com/sharepoint/v3"/>
    <xsd:import namespace="d9c5800b-aea4-4dbf-8933-5d532d8ec737"/>
    <xsd:import namespace="aeaa1080-10fc-45ec-a98f-3bff373c1d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ften der einheitlichen Compliancerichtlinie" ma:hidden="true" ma:internalName="_ip_UnifiedCompliancePolicyProperties">
      <xsd:simpleType>
        <xsd:restriction base="dms:Note"/>
      </xsd:simpleType>
    </xsd:element>
    <xsd:element name="_ip_UnifiedCompliancePolicyUIAction" ma:index="25"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5800b-aea4-4dbf-8933-5d532d8ec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15451bee-5533-49a1-8dd5-f30616748e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a1080-10fc-45ec-a98f-3bff373c1d3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ff56eee-a3b8-48e0-9891-7816f077ae8c}" ma:internalName="TaxCatchAll" ma:showField="CatchAllData" ma:web="aeaa1080-10fc-45ec-a98f-3bff373c1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E54C8-42CA-4544-9A33-72907C3BB153}">
  <ds:schemaRefs>
    <ds:schemaRef ds:uri="http://schemas.microsoft.com/office/2006/metadata/properties"/>
    <ds:schemaRef ds:uri="http://schemas.microsoft.com/office/infopath/2007/PartnerControls"/>
    <ds:schemaRef ds:uri="http://schemas.microsoft.com/sharepoint/v3"/>
    <ds:schemaRef ds:uri="d9c5800b-aea4-4dbf-8933-5d532d8ec737"/>
    <ds:schemaRef ds:uri="aeaa1080-10fc-45ec-a98f-3bff373c1d39"/>
  </ds:schemaRefs>
</ds:datastoreItem>
</file>

<file path=customXml/itemProps2.xml><?xml version="1.0" encoding="utf-8"?>
<ds:datastoreItem xmlns:ds="http://schemas.openxmlformats.org/officeDocument/2006/customXml" ds:itemID="{690B0DA0-A72B-4845-B700-51C0197D835E}">
  <ds:schemaRefs>
    <ds:schemaRef ds:uri="http://schemas.microsoft.com/sharepoint/v3/contenttype/forms"/>
  </ds:schemaRefs>
</ds:datastoreItem>
</file>

<file path=customXml/itemProps3.xml><?xml version="1.0" encoding="utf-8"?>
<ds:datastoreItem xmlns:ds="http://schemas.openxmlformats.org/officeDocument/2006/customXml" ds:itemID="{0D3B6B7A-65E6-4F57-A34D-5E989DF1F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c5800b-aea4-4dbf-8933-5d532d8ec737"/>
    <ds:schemaRef ds:uri="aeaa1080-10fc-45ec-a98f-3bff373c1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6507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IHK München und Oberbayern</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Indications of Vulnerabilities: YOUR_COMPANYNAME BugBounty Program</dc:title>
  <dc:subject/>
  <dc:creator>Bernhard Kux</dc:creator>
  <cp:keywords>Vulnerabilities, BugBounty Program</cp:keywords>
  <dc:description>Comments: Mail at kux@muenchen.ihk.de</dc:description>
  <cp:lastModifiedBy>Bernhard Kux</cp:lastModifiedBy>
  <cp:revision>5</cp:revision>
  <dcterms:created xsi:type="dcterms:W3CDTF">2023-07-24T14:46:00Z</dcterms:created>
  <dcterms:modified xsi:type="dcterms:W3CDTF">2023-07-24T14:48:00Z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0x010100937D1514B0AA7E4196AB52BAC85A06A5</vt:lpwstr>
  </property>
  <property fmtid="{D5CDD505-2E9C-101B-9397-08002B2CF9AE}" pid="3" name="MediaServiceImageTags">
    <vt:lpwstr/>
  </property>
</Properties>
</file>